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before="11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-114297</wp:posOffset>
            </wp:positionH>
            <wp:positionV relativeFrom="paragraph">
              <wp:posOffset>0</wp:posOffset>
            </wp:positionV>
            <wp:extent cx="3685540" cy="1562100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-28574</wp:posOffset>
                </wp:positionH>
                <wp:positionV relativeFrom="paragraph">
                  <wp:posOffset>1247775</wp:posOffset>
                </wp:positionV>
                <wp:extent cx="6210300" cy="957619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6088" y="3308227"/>
                          <a:ext cx="6210300" cy="957619"/>
                          <a:chOff x="2236088" y="3308227"/>
                          <a:chExt cx="6219824" cy="943546"/>
                        </a:xfrm>
                      </wpg:grpSpPr>
                      <wpg:grpSp>
                        <wpg:cNvGrpSpPr/>
                        <wpg:grpSpPr>
                          <a:xfrm>
                            <a:off x="2236088" y="3308227"/>
                            <a:ext cx="6219824" cy="943546"/>
                            <a:chOff x="1158175" y="2998950"/>
                            <a:chExt cx="8375650" cy="1562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58175" y="299895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1158175" y="2998950"/>
                              <a:ext cx="8375649" cy="1562099"/>
                              <a:chOff x="0" y="0"/>
                              <a:chExt cx="8375649" cy="156209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8375649" cy="1562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97153" y="1166495"/>
                                <a:ext cx="8260078" cy="1268"/>
                              </a:xfrm>
                              <a:custGeom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1999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381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-28574</wp:posOffset>
                </wp:positionH>
                <wp:positionV relativeFrom="paragraph">
                  <wp:posOffset>1247775</wp:posOffset>
                </wp:positionV>
                <wp:extent cx="6210300" cy="957619"/>
                <wp:effectExtent b="0" l="0" r="0" t="0"/>
                <wp:wrapSquare wrapText="bothSides" distB="0" distT="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9576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703.0" w:type="dxa"/>
        <w:jc w:val="left"/>
        <w:tblInd w:w="-72.0" w:type="dxa"/>
        <w:tblLayout w:type="fixed"/>
        <w:tblLook w:val="0000"/>
      </w:tblPr>
      <w:tblGrid>
        <w:gridCol w:w="2447"/>
        <w:gridCol w:w="1668"/>
        <w:gridCol w:w="1144"/>
        <w:gridCol w:w="4444"/>
        <w:tblGridChange w:id="0">
          <w:tblGrid>
            <w:gridCol w:w="2447"/>
            <w:gridCol w:w="1668"/>
            <w:gridCol w:w="1144"/>
            <w:gridCol w:w="4444"/>
          </w:tblGrid>
        </w:tblGridChange>
      </w:tblGrid>
      <w:tr>
        <w:trPr>
          <w:trHeight w:val="400" w:hRule="atLeast"/>
        </w:trPr>
        <w:tc>
          <w:tcPr>
            <w:tcBorders>
              <w:top w:color="ff8020" w:space="0" w:sz="9" w:val="single"/>
              <w:left w:color="ff8020" w:space="0" w:sz="9" w:val="single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93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School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8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7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8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ind w:left="503" w:firstLine="0"/>
              <w:contextualSpacing w:val="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Cleveland Avenue Elementary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" w:firstLine="0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March 31,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Main Conference Room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  <w:sectPr>
          <w:pgSz w:h="15840" w:w="12240"/>
          <w:pgMar w:bottom="273" w:top="518" w:left="1166" w:right="1281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pBdr/>
        <w:spacing w:before="0" w:lineRule="auto"/>
        <w:ind w:left="720" w:hanging="360"/>
        <w:contextualSpacing w:val="1"/>
        <w:rPr>
          <w:b w:val="0"/>
        </w:rPr>
      </w:pPr>
      <w:r w:rsidDel="00000000" w:rsidR="00000000" w:rsidRPr="00000000">
        <w:rPr>
          <w:b w:val="0"/>
          <w:u w:val="none"/>
          <w:rtl w:val="0"/>
        </w:rPr>
        <w:t xml:space="preserve">Complete GO Team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Austerity </w:t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column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 w:firstLine="0"/>
        <w:contextualSpacing w:val="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The meeting agenda will include the following topics: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Rule="auto"/>
        <w:ind w:left="72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Austerity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Rule="auto"/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Go Team Mandatory Trainings</w:t>
      </w:r>
    </w:p>
    <w:p w:rsidR="00000000" w:rsidDel="00000000" w:rsidP="00000000" w:rsidRDefault="00000000" w:rsidRPr="00000000">
      <w:pPr>
        <w:pBdr/>
        <w:spacing w:after="0" w:before="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  <w:sectPr>
          <w:type w:val="continuous"/>
          <w:pgSz w:h="15840" w:w="12240"/>
          <w:pgMar w:bottom="273" w:top="518" w:left="1166" w:right="1281" w:header="0"/>
          <w:cols w:equalWidth="0" w:num="2">
            <w:col w:space="720" w:w="4536.5"/>
            <w:col w:space="0" w:w="453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  <w:t xml:space="preserve">Discussion Items:</w:t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3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Information Items:</w:t>
      </w:r>
    </w:p>
    <w:p w:rsidR="00000000" w:rsidDel="00000000" w:rsidP="00000000" w:rsidRDefault="00000000" w:rsidRPr="00000000">
      <w:pPr>
        <w:pStyle w:val="Heading1"/>
        <w:pBdr/>
        <w:spacing w:before="163" w:lineRule="auto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74" w:lineRule="auto"/>
        <w:ind w:left="280" w:firstLine="0"/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t xml:space="preserve">Date of Notice: 3/28/2017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6" w:lineRule="auto"/>
        <w:ind w:left="264" w:firstLine="0"/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t xml:space="preserve">Name of Person Preparing Notice:  Tamika Harris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" w:lineRule="auto"/>
        <w:ind w:left="264" w:firstLine="0"/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t xml:space="preserve">Telephone number of person preparing Notice: x 8420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273" w:top="518" w:left="1166" w:right="1281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28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png"/></Relationships>
</file>