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bookmarkStart w:id="0" w:name="_GoBack"/>
      <w:bookmarkEnd w:id="0"/>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D749D9">
        <w:rPr>
          <w:rStyle w:val="Strong"/>
        </w:rPr>
        <w:t>M.L. King, Jr. Middle School</w:t>
      </w:r>
      <w:r>
        <w:t xml:space="preserve"> was held at </w:t>
      </w:r>
      <w:r w:rsidR="00D749D9">
        <w:rPr>
          <w:rStyle w:val="Strong"/>
        </w:rPr>
        <w:t>M.L. King, Jr. Middle School</w:t>
      </w:r>
      <w:r>
        <w:t xml:space="preserve"> on </w:t>
      </w:r>
      <w:r w:rsidR="00CD5556">
        <w:rPr>
          <w:rStyle w:val="Strong"/>
        </w:rPr>
        <w:t>January 23, 2018</w:t>
      </w:r>
      <w:r>
        <w:t>.</w:t>
      </w:r>
    </w:p>
    <w:p w:rsidR="00127487" w:rsidRDefault="00127487">
      <w:r>
        <w:t>Mee</w:t>
      </w:r>
      <w:r w:rsidR="00CD5556">
        <w:t>ting was called to order at 5:16</w:t>
      </w:r>
      <w:r>
        <w:t xml:space="preserve"> pm.</w:t>
      </w:r>
    </w:p>
    <w:p w:rsidR="00F40F66" w:rsidRPr="00D7614D" w:rsidRDefault="00905F1A">
      <w:pPr>
        <w:pStyle w:val="Heading1"/>
        <w:rPr>
          <w:color w:val="EA751A"/>
        </w:rPr>
      </w:pPr>
      <w:r w:rsidRPr="00D7614D">
        <w:rPr>
          <w:color w:val="EA751A"/>
        </w:rPr>
        <w:t>Attendees</w:t>
      </w:r>
    </w:p>
    <w:p w:rsidR="00F40F66" w:rsidRDefault="00D749D9">
      <w:r>
        <w:t>Attendees included:</w:t>
      </w:r>
    </w:p>
    <w:tbl>
      <w:tblPr>
        <w:tblStyle w:val="TableGrid"/>
        <w:tblW w:w="0" w:type="auto"/>
        <w:tblLook w:val="04A0" w:firstRow="1" w:lastRow="0" w:firstColumn="1" w:lastColumn="0" w:noHBand="0" w:noVBand="1"/>
      </w:tblPr>
      <w:tblGrid>
        <w:gridCol w:w="2522"/>
        <w:gridCol w:w="2511"/>
        <w:gridCol w:w="2511"/>
        <w:gridCol w:w="2526"/>
      </w:tblGrid>
      <w:tr w:rsidR="00D749D9" w:rsidTr="00501477">
        <w:tc>
          <w:tcPr>
            <w:tcW w:w="2522" w:type="dxa"/>
          </w:tcPr>
          <w:p w:rsidR="00A95A43" w:rsidRDefault="00A95A43"/>
          <w:p w:rsidR="00A95A43" w:rsidRDefault="00D749D9">
            <w:r>
              <w:t>Paul Brown</w:t>
            </w:r>
          </w:p>
        </w:tc>
        <w:tc>
          <w:tcPr>
            <w:tcW w:w="2511" w:type="dxa"/>
          </w:tcPr>
          <w:p w:rsidR="00A95A43" w:rsidRDefault="00A95A43"/>
          <w:p w:rsidR="00D749D9" w:rsidRDefault="00D749D9">
            <w:r>
              <w:t>Shevan Howard</w:t>
            </w:r>
          </w:p>
        </w:tc>
        <w:tc>
          <w:tcPr>
            <w:tcW w:w="2511" w:type="dxa"/>
          </w:tcPr>
          <w:p w:rsidR="00A95A43" w:rsidRDefault="00A95A43"/>
          <w:p w:rsidR="00D749D9" w:rsidRDefault="00D749D9">
            <w:r>
              <w:t>Karlief Legend</w:t>
            </w:r>
          </w:p>
        </w:tc>
        <w:tc>
          <w:tcPr>
            <w:tcW w:w="2526" w:type="dxa"/>
          </w:tcPr>
          <w:p w:rsidR="00A95A43" w:rsidRDefault="00A95A43"/>
          <w:p w:rsidR="00D749D9" w:rsidRDefault="008F6BB7">
            <w:r>
              <w:t>Courtney Montague</w:t>
            </w:r>
          </w:p>
        </w:tc>
      </w:tr>
      <w:tr w:rsidR="00D749D9" w:rsidTr="00501477">
        <w:tc>
          <w:tcPr>
            <w:tcW w:w="2522" w:type="dxa"/>
          </w:tcPr>
          <w:p w:rsidR="00A95A43" w:rsidRDefault="00A95A43"/>
          <w:p w:rsidR="00A95A43" w:rsidRDefault="003046D3">
            <w:r>
              <w:t>Shirley McCullough</w:t>
            </w:r>
          </w:p>
        </w:tc>
        <w:tc>
          <w:tcPr>
            <w:tcW w:w="2511" w:type="dxa"/>
          </w:tcPr>
          <w:p w:rsidR="00A95A43" w:rsidRDefault="00A95A43"/>
          <w:p w:rsidR="00D749D9" w:rsidRDefault="00D749D9">
            <w:r>
              <w:t>Jeffrie Keith</w:t>
            </w:r>
          </w:p>
        </w:tc>
        <w:tc>
          <w:tcPr>
            <w:tcW w:w="2511" w:type="dxa"/>
          </w:tcPr>
          <w:p w:rsidR="00A95A43" w:rsidRDefault="00A95A43"/>
          <w:p w:rsidR="00D749D9" w:rsidRDefault="00D749D9">
            <w:r>
              <w:t>Lynette Marrs-Burke</w:t>
            </w:r>
          </w:p>
        </w:tc>
        <w:tc>
          <w:tcPr>
            <w:tcW w:w="2526" w:type="dxa"/>
          </w:tcPr>
          <w:p w:rsidR="00F16A70" w:rsidRDefault="00F16A70"/>
          <w:p w:rsidR="00A95A43" w:rsidRDefault="008F6BB7">
            <w:r>
              <w:t>Bodicia Ridley</w:t>
            </w:r>
          </w:p>
        </w:tc>
      </w:tr>
      <w:tr w:rsidR="00501477" w:rsidTr="00501477">
        <w:tc>
          <w:tcPr>
            <w:tcW w:w="2522" w:type="dxa"/>
          </w:tcPr>
          <w:p w:rsidR="00501477" w:rsidRDefault="00501477"/>
          <w:p w:rsidR="00501477" w:rsidRDefault="00501477"/>
        </w:tc>
        <w:tc>
          <w:tcPr>
            <w:tcW w:w="2511" w:type="dxa"/>
          </w:tcPr>
          <w:p w:rsidR="00501477" w:rsidRDefault="00501477"/>
        </w:tc>
        <w:tc>
          <w:tcPr>
            <w:tcW w:w="2511" w:type="dxa"/>
          </w:tcPr>
          <w:p w:rsidR="00501477" w:rsidRDefault="00501477"/>
        </w:tc>
        <w:tc>
          <w:tcPr>
            <w:tcW w:w="2526" w:type="dxa"/>
          </w:tcPr>
          <w:p w:rsidR="00501477" w:rsidRDefault="00501477"/>
        </w:tc>
      </w:tr>
    </w:tbl>
    <w:p w:rsidR="00F40F66" w:rsidRPr="00D7614D" w:rsidRDefault="00905F1A">
      <w:pPr>
        <w:pStyle w:val="Heading1"/>
        <w:rPr>
          <w:color w:val="EA751A"/>
        </w:rPr>
      </w:pPr>
      <w:r w:rsidRPr="00D7614D">
        <w:rPr>
          <w:color w:val="EA751A"/>
        </w:rPr>
        <w:t>Members not in attendance</w:t>
      </w:r>
    </w:p>
    <w:p w:rsidR="00F40F66" w:rsidRDefault="00905F1A">
      <w:r>
        <w:t>Mem</w:t>
      </w:r>
      <w:r w:rsidR="00EA4D62">
        <w:t>bers not in attendance included:</w:t>
      </w:r>
    </w:p>
    <w:tbl>
      <w:tblPr>
        <w:tblStyle w:val="TableGrid"/>
        <w:tblW w:w="0" w:type="auto"/>
        <w:tblLook w:val="04A0" w:firstRow="1" w:lastRow="0" w:firstColumn="1" w:lastColumn="0" w:noHBand="0" w:noVBand="1"/>
      </w:tblPr>
      <w:tblGrid>
        <w:gridCol w:w="2533"/>
        <w:gridCol w:w="2531"/>
        <w:gridCol w:w="2503"/>
        <w:gridCol w:w="2503"/>
      </w:tblGrid>
      <w:tr w:rsidR="000570D5" w:rsidTr="00645178">
        <w:tc>
          <w:tcPr>
            <w:tcW w:w="2574" w:type="dxa"/>
          </w:tcPr>
          <w:p w:rsidR="000570D5" w:rsidRDefault="000570D5" w:rsidP="00645178"/>
          <w:p w:rsidR="000570D5" w:rsidRDefault="00CD5556" w:rsidP="00D749D9">
            <w:r>
              <w:t>Bevin Carpenter</w:t>
            </w:r>
          </w:p>
        </w:tc>
        <w:tc>
          <w:tcPr>
            <w:tcW w:w="2574" w:type="dxa"/>
          </w:tcPr>
          <w:p w:rsidR="000570D5" w:rsidRDefault="000570D5" w:rsidP="00645178"/>
          <w:p w:rsidR="008F6BB7" w:rsidRDefault="00CD5556" w:rsidP="00CD5556">
            <w:pPr>
              <w:jc w:val="center"/>
            </w:pPr>
            <w:r>
              <w:t>Amanda Co</w:t>
            </w:r>
            <w:r w:rsidR="003046D3">
              <w:t>lc</w:t>
            </w:r>
            <w:r>
              <w:t>ough</w:t>
            </w:r>
          </w:p>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D749D9" w:rsidRDefault="00D749D9"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D10E0C">
      <w:pPr>
        <w:pStyle w:val="Heading1"/>
        <w:rPr>
          <w:color w:val="auto"/>
          <w:sz w:val="22"/>
        </w:rPr>
      </w:pPr>
      <w:r>
        <w:rPr>
          <w:noProof/>
          <w:color w:val="auto"/>
          <w:sz w:val="22"/>
          <w:lang w:eastAsia="en-US"/>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253365</wp:posOffset>
                </wp:positionV>
                <wp:extent cx="276225" cy="180975"/>
                <wp:effectExtent l="0" t="0" r="28575" b="28575"/>
                <wp:wrapNone/>
                <wp:docPr id="5" name="Oval 5"/>
                <wp:cNvGraphicFramePr/>
                <a:graphic xmlns:a="http://schemas.openxmlformats.org/drawingml/2006/main">
                  <a:graphicData uri="http://schemas.microsoft.com/office/word/2010/wordprocessingShape">
                    <wps:wsp>
                      <wps:cNvSpPr/>
                      <wps:spPr>
                        <a:xfrm>
                          <a:off x="0" y="0"/>
                          <a:ext cx="27622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9B58CE" id="Oval 5" o:spid="_x0000_s1026" style="position:absolute;margin-left:257.25pt;margin-top:19.95pt;width:21.7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uMkAIAAIEFAAAOAAAAZHJzL2Uyb0RvYy54bWysVEtv2zAMvg/YfxB0X20HTR9BnSJo0WFA&#10;0RZLh55VWaoFSKImKXGyXz9KfiRYix2G+SCTIvnxIZJX1zujyVb4oMDWtDopKRGWQ6PsW01/PN99&#10;uaAkRGYbpsGKmu5FoNfLz5+uOrcQM2hBN8ITBLFh0bmatjG6RVEE3grDwgk4YVEowRsWkfVvReNZ&#10;h+hGF7OyPCs68I3zwEUIeHvbC+ky40speHyUMohIdE0xtphPn8/XdBbLK7Z488y1ig9hsH+IwjBl&#10;0ekEdcsiIxuv3kEZxT0EkPGEgylASsVFzgGzqco/slm3zImcCxYnuKlM4f/B8oftkyeqqemcEssM&#10;PtHjlmkyT5XpXFigwto9+YELSKY0d9Kb9McEyC5Xcz9VU+wi4Xg5Oz+bzRCVo6i6KC/PM2ZxMHY+&#10;xK8CDElETYXWyoWUL1uw7X2I6BO1R610beFOaZ3fTNt0EUCrJt1lJjWNuNGeYAY1jbsqJYEQR1rI&#10;JcsipdYnk6m41yJBaPtdSCxHCj8HkhvxgMk4FzZWvahljehdzUv8RmdjFNl1BkzIEoOcsAeAUbMH&#10;GbH7mAf9ZCpyH0/G5d8C640ni+wZbJyMjbLgPwLQmNXgudcfi9SXJlXpFZo9NouHfoqC43cKX+6e&#10;hfjEPI4NDhiugviIh9TQ1RQGipIW/K+P7pM+djNKKelwDGsafm6YF5Tobxb7/LI6PU1zm5nT+fkM&#10;GX8seT2W2I25AXz6CpeO45lM+lGPpPRgXnBjrJJXFDHL0XdNefQjcxP79YA7h4vVKqvhrDoW7+3a&#10;8QSeqpra8nn3wrwb2jdi3z/AOLLvWrjXTZYWVpsIUuX+PtR1qDfOeW6cYSelRXLMZ63D5lz+BgAA&#10;//8DAFBLAwQUAAYACAAAACEAhrabb94AAAAJAQAADwAAAGRycy9kb3ducmV2LnhtbEyPQU+DQBCF&#10;7yb+h82YeLNLbamADI0aG6+2cuhxYadAys4Sdkvx37ue9DiZL+99L9/OphcTja6zjLBcRCCIa6s7&#10;bhDKr91DAsJ5xVr1lgnhmxxsi9ubXGXaXnlP08E3IoSwyxRC6/2QSenqloxyCzsQh9/Jjkb5cI6N&#10;1KO6hnDTy8co2kijOg4NrRroraX6fLgYBD3v34+TefrcReeqTMtm9TrpD8T7u/nlGYSn2f/B8Ksf&#10;1KEITpW9sHaiR4iX6zigCKs0BRGAOE7CuAphk6xBFrn8v6D4AQAA//8DAFBLAQItABQABgAIAAAA&#10;IQC2gziS/gAAAOEBAAATAAAAAAAAAAAAAAAAAAAAAABbQ29udGVudF9UeXBlc10ueG1sUEsBAi0A&#10;FAAGAAgAAAAhADj9If/WAAAAlAEAAAsAAAAAAAAAAAAAAAAALwEAAF9yZWxzLy5yZWxzUEsBAi0A&#10;FAAGAAgAAAAhAIxEa4yQAgAAgQUAAA4AAAAAAAAAAAAAAAAALgIAAGRycy9lMm9Eb2MueG1sUEsB&#10;Ai0AFAAGAAgAAAAhAIa2m2/eAAAACQEAAA8AAAAAAAAAAAAAAAAA6gQAAGRycy9kb3ducmV2Lnht&#10;bFBLBQYAAAAABAAEAPMAAAD1BQAAAAA=&#10;" filled="f" strokecolor="black [3213]" strokeweight="1pt">
                <v:stroke joinstyle="miter"/>
              </v:oval>
            </w:pict>
          </mc:Fallback>
        </mc:AlternateContent>
      </w:r>
      <w:r w:rsidR="0011650A" w:rsidRPr="0011650A">
        <w:rPr>
          <w:color w:val="auto"/>
          <w:sz w:val="22"/>
        </w:rPr>
        <w:t>Is there are quorum present?  Circle</w:t>
      </w:r>
      <w:r w:rsidR="0011650A">
        <w:rPr>
          <w:color w:val="auto"/>
          <w:sz w:val="22"/>
        </w:rPr>
        <w:t xml:space="preserve"> or highlight   Y</w:t>
      </w:r>
      <w:r w:rsidR="0011650A" w:rsidRPr="0011650A">
        <w:rPr>
          <w:color w:val="auto"/>
          <w:sz w:val="22"/>
        </w:rPr>
        <w:t xml:space="preserve">es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CD5556" w:rsidRDefault="00CD5556" w:rsidP="0011650A">
      <w:pPr>
        <w:pStyle w:val="Heading1"/>
        <w:rPr>
          <w:color w:val="EA751A"/>
        </w:rPr>
      </w:pPr>
      <w:r>
        <w:rPr>
          <w:color w:val="EA751A"/>
        </w:rPr>
        <w:t>Approval of the Agenda</w:t>
      </w:r>
    </w:p>
    <w:p w:rsidR="00CD5556" w:rsidRPr="00A55AA3" w:rsidRDefault="00CD5556" w:rsidP="00CD5556">
      <w:pPr>
        <w:rPr>
          <w:b w:val="0"/>
        </w:rPr>
      </w:pPr>
      <w:r>
        <w:rPr>
          <w:b w:val="0"/>
        </w:rPr>
        <w:t>Ms. Montague</w:t>
      </w:r>
      <w:r w:rsidRPr="00A55AA3">
        <w:rPr>
          <w:b w:val="0"/>
        </w:rPr>
        <w:t xml:space="preserve"> motioned to accept the</w:t>
      </w:r>
      <w:r>
        <w:rPr>
          <w:b w:val="0"/>
        </w:rPr>
        <w:t xml:space="preserve"> agenda</w:t>
      </w:r>
      <w:r w:rsidRPr="00A55AA3">
        <w:rPr>
          <w:b w:val="0"/>
        </w:rPr>
        <w:t>.</w:t>
      </w:r>
    </w:p>
    <w:p w:rsidR="00CD5556" w:rsidRPr="00A55AA3" w:rsidRDefault="00CD5556" w:rsidP="00CD5556">
      <w:pPr>
        <w:rPr>
          <w:b w:val="0"/>
        </w:rPr>
      </w:pPr>
      <w:r>
        <w:rPr>
          <w:b w:val="0"/>
        </w:rPr>
        <w:t>Ms. McCullough</w:t>
      </w:r>
      <w:r w:rsidRPr="00A55AA3">
        <w:rPr>
          <w:b w:val="0"/>
        </w:rPr>
        <w:t xml:space="preserve"> seconded the motion. </w:t>
      </w:r>
    </w:p>
    <w:p w:rsidR="00CD5556" w:rsidRPr="00A55AA3" w:rsidRDefault="00CD5556" w:rsidP="00CD5556">
      <w:pPr>
        <w:spacing w:line="240" w:lineRule="auto"/>
        <w:rPr>
          <w:b w:val="0"/>
        </w:rPr>
      </w:pPr>
    </w:p>
    <w:p w:rsidR="00CD5556" w:rsidRPr="00CD5556" w:rsidRDefault="00CD5556" w:rsidP="00CD5556">
      <w:pPr>
        <w:rPr>
          <w:b w:val="0"/>
        </w:rPr>
      </w:pPr>
      <w:r w:rsidRPr="00A55AA3">
        <w:rPr>
          <w:b w:val="0"/>
        </w:rPr>
        <w:t xml:space="preserve">All </w:t>
      </w:r>
      <w:r>
        <w:rPr>
          <w:b w:val="0"/>
        </w:rPr>
        <w:t xml:space="preserve">present </w:t>
      </w:r>
      <w:r w:rsidRPr="00A55AA3">
        <w:rPr>
          <w:b w:val="0"/>
        </w:rPr>
        <w:t xml:space="preserve">were in favor of </w:t>
      </w:r>
      <w:r>
        <w:rPr>
          <w:b w:val="0"/>
        </w:rPr>
        <w:t>accepting the agenda</w:t>
      </w:r>
      <w:r w:rsidRPr="00A55AA3">
        <w:rPr>
          <w:b w:val="0"/>
        </w:rPr>
        <w:t>.</w:t>
      </w:r>
    </w:p>
    <w:p w:rsidR="0011650A" w:rsidRDefault="001E22A6" w:rsidP="0011650A">
      <w:pPr>
        <w:pStyle w:val="Heading1"/>
        <w:rPr>
          <w:color w:val="EA751A"/>
        </w:rPr>
      </w:pPr>
      <w:r>
        <w:rPr>
          <w:color w:val="EA751A"/>
        </w:rPr>
        <w:t>Approval of the</w:t>
      </w:r>
      <w:r w:rsidR="0011650A">
        <w:rPr>
          <w:color w:val="EA751A"/>
        </w:rPr>
        <w:t xml:space="preserve"> Minutes</w:t>
      </w:r>
    </w:p>
    <w:p w:rsidR="0011650A" w:rsidRDefault="00CD5556" w:rsidP="00EA4D62">
      <w:r>
        <w:t>After acceptance of the agenda</w:t>
      </w:r>
      <w:r w:rsidR="001E22A6">
        <w:t>:</w:t>
      </w:r>
    </w:p>
    <w:p w:rsidR="00B858C9" w:rsidRDefault="001E22A6" w:rsidP="00EA4D62">
      <w:pPr>
        <w:rPr>
          <w:b w:val="0"/>
        </w:rPr>
      </w:pPr>
      <w:r w:rsidRPr="00A55AA3">
        <w:rPr>
          <w:b w:val="0"/>
        </w:rPr>
        <w:t>A review of the minutes from the previous meeting.</w:t>
      </w:r>
    </w:p>
    <w:p w:rsidR="001E22A6" w:rsidRDefault="001E22A6" w:rsidP="00EA4D62">
      <w:pPr>
        <w:rPr>
          <w:b w:val="0"/>
        </w:rPr>
      </w:pPr>
      <w:r w:rsidRPr="00A55AA3">
        <w:rPr>
          <w:b w:val="0"/>
        </w:rPr>
        <w:t xml:space="preserve">  </w:t>
      </w:r>
    </w:p>
    <w:p w:rsidR="00CD5556" w:rsidRDefault="00CD5556" w:rsidP="00EA4D62">
      <w:pPr>
        <w:rPr>
          <w:b w:val="0"/>
        </w:rPr>
      </w:pPr>
    </w:p>
    <w:p w:rsidR="00CD5556" w:rsidRDefault="00CD5556" w:rsidP="00EA4D62">
      <w:pPr>
        <w:rPr>
          <w:b w:val="0"/>
        </w:rPr>
      </w:pPr>
    </w:p>
    <w:p w:rsidR="00CD5556" w:rsidRDefault="00CD5556" w:rsidP="00EA4D62">
      <w:pPr>
        <w:rPr>
          <w:b w:val="0"/>
        </w:rPr>
      </w:pPr>
    </w:p>
    <w:p w:rsidR="00CD5556" w:rsidRPr="00A55AA3" w:rsidRDefault="00CD5556" w:rsidP="00EA4D62">
      <w:pPr>
        <w:rPr>
          <w:b w:val="0"/>
        </w:rPr>
      </w:pPr>
    </w:p>
    <w:p w:rsidR="001E22A6" w:rsidRPr="00A55AA3" w:rsidRDefault="00CD5556" w:rsidP="00EA4D62">
      <w:pPr>
        <w:rPr>
          <w:b w:val="0"/>
        </w:rPr>
      </w:pPr>
      <w:r>
        <w:rPr>
          <w:b w:val="0"/>
        </w:rPr>
        <w:t>Mr. Legend</w:t>
      </w:r>
      <w:r w:rsidR="001E22A6" w:rsidRPr="00A55AA3">
        <w:rPr>
          <w:b w:val="0"/>
        </w:rPr>
        <w:t xml:space="preserve"> motioned to accept the</w:t>
      </w:r>
      <w:r w:rsidR="00B858C9">
        <w:rPr>
          <w:b w:val="0"/>
        </w:rPr>
        <w:t xml:space="preserve"> minutes</w:t>
      </w:r>
      <w:r w:rsidR="001E22A6" w:rsidRPr="00A55AA3">
        <w:rPr>
          <w:b w:val="0"/>
        </w:rPr>
        <w:t>.</w:t>
      </w:r>
    </w:p>
    <w:p w:rsidR="001E22A6" w:rsidRPr="00A55AA3" w:rsidRDefault="00CD5556" w:rsidP="00EA4D62">
      <w:pPr>
        <w:rPr>
          <w:b w:val="0"/>
        </w:rPr>
      </w:pPr>
      <w:r>
        <w:rPr>
          <w:b w:val="0"/>
        </w:rPr>
        <w:t>Mr. Keith</w:t>
      </w:r>
      <w:r w:rsidR="001E22A6" w:rsidRPr="00A55AA3">
        <w:rPr>
          <w:b w:val="0"/>
        </w:rPr>
        <w:t xml:space="preserve"> seconded the motion. </w:t>
      </w:r>
    </w:p>
    <w:p w:rsidR="001E22A6" w:rsidRPr="00A55AA3" w:rsidRDefault="001E22A6" w:rsidP="00A55AA3">
      <w:pPr>
        <w:spacing w:line="240" w:lineRule="auto"/>
        <w:rPr>
          <w:b w:val="0"/>
        </w:rPr>
      </w:pPr>
    </w:p>
    <w:p w:rsidR="001E22A6" w:rsidRPr="00A55AA3" w:rsidRDefault="001E22A6" w:rsidP="00EA4D62">
      <w:pPr>
        <w:rPr>
          <w:b w:val="0"/>
        </w:rPr>
      </w:pPr>
      <w:r w:rsidRPr="00A55AA3">
        <w:rPr>
          <w:b w:val="0"/>
        </w:rPr>
        <w:t xml:space="preserve">All </w:t>
      </w:r>
      <w:r w:rsidR="008F6BB7">
        <w:rPr>
          <w:b w:val="0"/>
        </w:rPr>
        <w:t xml:space="preserve">present </w:t>
      </w:r>
      <w:r w:rsidRPr="00A55AA3">
        <w:rPr>
          <w:b w:val="0"/>
        </w:rPr>
        <w:t xml:space="preserve">were in favor of </w:t>
      </w:r>
      <w:r w:rsidR="00B858C9">
        <w:rPr>
          <w:b w:val="0"/>
        </w:rPr>
        <w:t xml:space="preserve">accepting </w:t>
      </w:r>
      <w:r w:rsidRPr="00A55AA3">
        <w:rPr>
          <w:b w:val="0"/>
        </w:rPr>
        <w:t>the minutes.</w:t>
      </w:r>
    </w:p>
    <w:p w:rsidR="00EA4D62" w:rsidRDefault="00EA4D62" w:rsidP="00A55AA3">
      <w:pPr>
        <w:spacing w:line="240" w:lineRule="auto"/>
      </w:pPr>
    </w:p>
    <w:p w:rsidR="0011650A" w:rsidRDefault="00FF0FE2" w:rsidP="0011650A">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2657475</wp:posOffset>
                </wp:positionH>
                <wp:positionV relativeFrom="paragraph">
                  <wp:posOffset>1905</wp:posOffset>
                </wp:positionV>
                <wp:extent cx="266700" cy="200025"/>
                <wp:effectExtent l="0" t="0" r="19050" b="28575"/>
                <wp:wrapNone/>
                <wp:docPr id="6" name="Oval 6"/>
                <wp:cNvGraphicFramePr/>
                <a:graphic xmlns:a="http://schemas.openxmlformats.org/drawingml/2006/main">
                  <a:graphicData uri="http://schemas.microsoft.com/office/word/2010/wordprocessingShape">
                    <wps:wsp>
                      <wps:cNvSpPr/>
                      <wps:spPr>
                        <a:xfrm>
                          <a:off x="0" y="0"/>
                          <a:ext cx="26670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1E1B4" id="Oval 6" o:spid="_x0000_s1026" style="position:absolute;margin-left:209.25pt;margin-top:.15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PLjwIAAIEFAAAOAAAAZHJzL2Uyb0RvYy54bWysVMFu2zAMvQ/YPwi6r3aCNtuMOkXQosOA&#10;oi3WDj2rslQLkERNUuJkXz9KcpxsLXYYdpFFkXzko0meX2yNJhvhgwLb0tlJTYmwHDplX1r6/fH6&#10;wydKQmS2YxqsaOlOBHqxfP/ufHCNmEMPuhOeIIgNzeBa2sfomqoKvBeGhRNwwqJSgjcsouhfqs6z&#10;AdGNruZ1vagG8J3zwEUI+HpVlHSZ8aUUPN5JGUQkuqWYW8ynz+dzOqvlOWtePHO94mMa7B+yMExZ&#10;DDpBXbHIyNqrV1BGcQ8BZDzhYCqQUnGROSCbWf0Hm4eeOZG5YHGCm8oU/h8sv93ce6K6li4osczg&#10;L7rbME0WqTKDCw0aPLh7P0oBr4nmVnqTvkiAbHM1d1M1xTYSjo/zxeJjjTXnqMJfVc/PEmZ1cHY+&#10;xC8CDEmXlgqtlQuJL2vY5ibEYr23Ss8WrpXW+M4abdMZQKsuvWUhNY241J4gg5bG7WwMeGSF4ZNn&#10;lagVMvkWd1oU1G9CYjlS+jmR3IgHTMa5sHFWVD3rRAl1hvRyLyH85JG5aouACVlikhP2CPB7vnvs&#10;Qnu0T64i9/HkXP8tseI8eeTIYOPkbJQF/xaARlZj5GK/L1IpTarSM3Q7bBYPZYqC49cK/9wNC/Ge&#10;eRwb/Nm4CuIdHlLD0FIYb5T04H++9Z7ssZtRS8mAY9jS8GPNvKBEf7XY559np6dpbrNwevZxjoI/&#10;1jwfa+zaXAL++hkuHcfzNdlHvb9KD+YJN8YqRUUVsxxjt5RHvxcuY1kPuHO4WK2yGc6qY/HGPjie&#10;wFNVU1s+bp+Yd2P7Ruz7W9iP7KsWLrbJ08JqHUGq3N+Huo71xjnPjTPupLRIjuVsddicy18AAAD/&#10;/wMAUEsDBBQABgAIAAAAIQDQ00682gAAAAcBAAAPAAAAZHJzL2Rvd25yZXYueG1sTI7BTsMwEETv&#10;SPyDtUjcqB1aSghxKkBUvdKSA0cnXpKo8TqK3TT8PdsTHJ9mNPPyzex6MeEYOk8akoUCgVR721Gj&#10;ofzc3qUgQjRkTe8JNfxggE1xfZWbzPoz7XE6xEbwCIXMaGhjHDIpQ92iM2HhByTOvv3oTGQcG2lH&#10;c+Zx18t7pdbSmY74oTUDvrVYHw8np8HO+/evyT1+bNWxKp/KZvk62Z3WtzfzyzOIiHP8K8NFn9Wh&#10;YKfKn8gG0WtYJekDVzUsQXC8WivGijFJQRa5/O9f/AIAAP//AwBQSwECLQAUAAYACAAAACEAtoM4&#10;kv4AAADhAQAAEwAAAAAAAAAAAAAAAAAAAAAAW0NvbnRlbnRfVHlwZXNdLnhtbFBLAQItABQABgAI&#10;AAAAIQA4/SH/1gAAAJQBAAALAAAAAAAAAAAAAAAAAC8BAABfcmVscy8ucmVsc1BLAQItABQABgAI&#10;AAAAIQBuUNPLjwIAAIEFAAAOAAAAAAAAAAAAAAAAAC4CAABkcnMvZTJvRG9jLnhtbFBLAQItABQA&#10;BgAIAAAAIQDQ00682gAAAAcBAAAPAAAAAAAAAAAAAAAAAOkEAABkcnMvZG93bnJldi54bWxQSwUG&#10;AAAAAAQABADzAAAA8AUAAAAA&#10;" filled="f" strokecolor="black [3213]" strokeweight="1pt">
                <v:stroke joinstyle="miter"/>
              </v:oval>
            </w:pict>
          </mc:Fallback>
        </mc:AlternateContent>
      </w:r>
      <w:r w:rsidR="0011650A">
        <w:t>Minutes approved?    Circle or highlight   Yes   or   No</w:t>
      </w:r>
    </w:p>
    <w:p w:rsidR="00A55AA3" w:rsidRDefault="00A55AA3">
      <w:pPr>
        <w:pStyle w:val="Heading1"/>
        <w:rPr>
          <w:color w:val="EA751A"/>
        </w:rPr>
      </w:pPr>
    </w:p>
    <w:p w:rsidR="00DD151C" w:rsidRDefault="00DD151C" w:rsidP="00225478">
      <w:pPr>
        <w:pStyle w:val="Heading1"/>
        <w:rPr>
          <w:color w:val="EA751A"/>
        </w:rPr>
      </w:pPr>
      <w:r>
        <w:rPr>
          <w:color w:val="EA751A"/>
        </w:rPr>
        <w:t>Action Items</w:t>
      </w:r>
    </w:p>
    <w:p w:rsidR="00DD151C" w:rsidRDefault="00DD151C" w:rsidP="00BA6B8A">
      <w:pPr>
        <w:pStyle w:val="NoSpacing"/>
        <w:numPr>
          <w:ilvl w:val="0"/>
          <w:numId w:val="34"/>
        </w:numPr>
      </w:pPr>
      <w:r>
        <w:t xml:space="preserve">Mr. Howard suggested that we look at the suggestions that were made the previous year for this school year’s budget.  It gives the foundation so that we are not starting anew. </w:t>
      </w:r>
    </w:p>
    <w:p w:rsidR="00DD151C" w:rsidRDefault="00DD151C" w:rsidP="00DD151C">
      <w:pPr>
        <w:pStyle w:val="NoSpacing"/>
      </w:pPr>
    </w:p>
    <w:p w:rsidR="00DD151C" w:rsidRPr="00DD151C" w:rsidRDefault="00DD151C" w:rsidP="00DD151C">
      <w:pPr>
        <w:pStyle w:val="NoSpacing"/>
        <w:numPr>
          <w:ilvl w:val="0"/>
          <w:numId w:val="34"/>
        </w:numPr>
      </w:pPr>
      <w:r>
        <w:t>Ms. Montague asked if it was based on the previous strategic plan but made aware how this is still aligned with our current strategic plan.</w:t>
      </w:r>
    </w:p>
    <w:p w:rsidR="00225478" w:rsidRDefault="00225478" w:rsidP="00225478">
      <w:pPr>
        <w:pStyle w:val="Heading1"/>
        <w:rPr>
          <w:color w:val="EA751A"/>
        </w:rPr>
      </w:pPr>
      <w:r>
        <w:rPr>
          <w:color w:val="EA751A"/>
        </w:rPr>
        <w:t xml:space="preserve">Discussion </w:t>
      </w:r>
      <w:r w:rsidR="00645178">
        <w:rPr>
          <w:color w:val="EA751A"/>
        </w:rPr>
        <w:t xml:space="preserve">Items </w:t>
      </w:r>
    </w:p>
    <w:p w:rsidR="0037268F" w:rsidRDefault="00645178" w:rsidP="007917BA">
      <w:pPr>
        <w:jc w:val="both"/>
      </w:pPr>
      <w:r>
        <w:t xml:space="preserve">Notes: </w:t>
      </w:r>
    </w:p>
    <w:p w:rsidR="008A351B" w:rsidRPr="00534AA0" w:rsidRDefault="00DD151C" w:rsidP="006F67AD">
      <w:pPr>
        <w:ind w:firstLine="720"/>
        <w:jc w:val="both"/>
      </w:pPr>
      <w:r>
        <w:t>Mr. Brown will provide an overview of the budget (presentation).</w:t>
      </w:r>
    </w:p>
    <w:p w:rsidR="00DD151C" w:rsidRDefault="00DD151C" w:rsidP="00DD151C">
      <w:pPr>
        <w:pStyle w:val="NoSpacing"/>
        <w:numPr>
          <w:ilvl w:val="0"/>
          <w:numId w:val="27"/>
        </w:numPr>
      </w:pPr>
      <w:r>
        <w:t>First step was to review the data.  Had a workshop on CCRPI and the changes and what changes we needed to make to ensure growth according to our strategic plan.</w:t>
      </w:r>
    </w:p>
    <w:p w:rsidR="00DD151C" w:rsidRDefault="00DD151C" w:rsidP="00DD151C">
      <w:pPr>
        <w:pStyle w:val="NoSpacing"/>
        <w:ind w:left="1080"/>
      </w:pPr>
    </w:p>
    <w:p w:rsidR="00DD151C" w:rsidRDefault="00DD151C" w:rsidP="00DD151C">
      <w:pPr>
        <w:pStyle w:val="NoSpacing"/>
        <w:numPr>
          <w:ilvl w:val="0"/>
          <w:numId w:val="27"/>
        </w:numPr>
      </w:pPr>
      <w:r>
        <w:t>Leadership team attended GLISI training and looked at more data as well.</w:t>
      </w:r>
    </w:p>
    <w:p w:rsidR="00DD151C" w:rsidRDefault="00DD151C" w:rsidP="00DD151C">
      <w:pPr>
        <w:pStyle w:val="NoSpacing"/>
      </w:pPr>
    </w:p>
    <w:p w:rsidR="00DD151C" w:rsidRDefault="00DD151C" w:rsidP="00DC0758">
      <w:pPr>
        <w:pStyle w:val="NoSpacing"/>
        <w:numPr>
          <w:ilvl w:val="0"/>
          <w:numId w:val="27"/>
        </w:numPr>
      </w:pPr>
      <w:r>
        <w:t>Identified our five subgroups:  ELL, ED, SWD, Black, Hispanic</w:t>
      </w:r>
    </w:p>
    <w:p w:rsidR="00265B58" w:rsidRPr="00265B58" w:rsidRDefault="00265B58" w:rsidP="00265B58">
      <w:pPr>
        <w:pStyle w:val="NoSpacing"/>
      </w:pPr>
    </w:p>
    <w:p w:rsidR="00DD151C" w:rsidRDefault="00DD151C" w:rsidP="00D325B6">
      <w:pPr>
        <w:pStyle w:val="NoSpacing"/>
        <w:numPr>
          <w:ilvl w:val="0"/>
          <w:numId w:val="27"/>
        </w:numPr>
      </w:pPr>
      <w:r>
        <w:t>Principals received an overview of the budget and want to make sure that our priorities are helping to address the strategic plan and budget.</w:t>
      </w:r>
    </w:p>
    <w:p w:rsidR="00D325B6" w:rsidRDefault="00D325B6" w:rsidP="00D325B6">
      <w:pPr>
        <w:pStyle w:val="NoSpacing"/>
        <w:ind w:left="1080"/>
      </w:pPr>
    </w:p>
    <w:p w:rsidR="00DD151C" w:rsidRDefault="00DD151C" w:rsidP="00D325B6">
      <w:pPr>
        <w:pStyle w:val="NoSpacing"/>
        <w:numPr>
          <w:ilvl w:val="0"/>
          <w:numId w:val="27"/>
        </w:numPr>
      </w:pPr>
      <w:r>
        <w:t xml:space="preserve">Strategic plan is 3-5 year plan.  Goals were set based on how we turn our flags from red to green and how we address the subgroups.  </w:t>
      </w:r>
    </w:p>
    <w:p w:rsidR="00D325B6" w:rsidRDefault="00D325B6" w:rsidP="00D325B6">
      <w:pPr>
        <w:pStyle w:val="NoSpacing"/>
      </w:pPr>
    </w:p>
    <w:p w:rsidR="00DD151C" w:rsidRDefault="00DD151C" w:rsidP="00D325B6">
      <w:pPr>
        <w:pStyle w:val="NoSpacing"/>
        <w:numPr>
          <w:ilvl w:val="0"/>
          <w:numId w:val="27"/>
        </w:numPr>
      </w:pPr>
      <w:r>
        <w:t>Growth is now based on how you perform in your own school (3% gain) instead of comparing schools to one another.</w:t>
      </w:r>
    </w:p>
    <w:p w:rsidR="00DD151C" w:rsidRDefault="00DD151C" w:rsidP="00DD151C">
      <w:pPr>
        <w:pStyle w:val="NoSpacing"/>
      </w:pPr>
    </w:p>
    <w:p w:rsidR="00DD151C" w:rsidRDefault="00DD151C" w:rsidP="00D325B6">
      <w:pPr>
        <w:pStyle w:val="NoSpacing"/>
        <w:numPr>
          <w:ilvl w:val="0"/>
          <w:numId w:val="27"/>
        </w:numPr>
      </w:pPr>
      <w:r>
        <w:t>Mr. Brown reviewed strategic plan with team and audience.  Goals are based on students performing at proficient or more.</w:t>
      </w:r>
    </w:p>
    <w:p w:rsidR="00DD151C" w:rsidRDefault="00DD151C" w:rsidP="00DD151C">
      <w:pPr>
        <w:pStyle w:val="NoSpacing"/>
      </w:pPr>
    </w:p>
    <w:p w:rsidR="00DD151C" w:rsidRDefault="00DD151C" w:rsidP="00D325B6">
      <w:pPr>
        <w:pStyle w:val="NoSpacing"/>
        <w:numPr>
          <w:ilvl w:val="0"/>
          <w:numId w:val="27"/>
        </w:numPr>
      </w:pPr>
      <w:r>
        <w:t xml:space="preserve">SWD is projected to be 157 for the next school year.  </w:t>
      </w:r>
    </w:p>
    <w:p w:rsidR="00DD151C" w:rsidRDefault="00DD151C" w:rsidP="00DD151C">
      <w:pPr>
        <w:pStyle w:val="NoSpacing"/>
      </w:pPr>
    </w:p>
    <w:p w:rsidR="001916EA" w:rsidRDefault="001916EA" w:rsidP="00DD151C">
      <w:pPr>
        <w:pStyle w:val="NoSpacing"/>
      </w:pPr>
    </w:p>
    <w:p w:rsidR="001916EA" w:rsidRDefault="001916EA" w:rsidP="00DD151C">
      <w:pPr>
        <w:pStyle w:val="NoSpacing"/>
      </w:pPr>
    </w:p>
    <w:p w:rsidR="001916EA" w:rsidRDefault="001916EA" w:rsidP="00DD151C">
      <w:pPr>
        <w:pStyle w:val="NoSpacing"/>
      </w:pPr>
    </w:p>
    <w:p w:rsidR="001916EA" w:rsidRDefault="001916EA" w:rsidP="00DD151C">
      <w:pPr>
        <w:pStyle w:val="NoSpacing"/>
      </w:pPr>
    </w:p>
    <w:p w:rsidR="00DD151C" w:rsidRDefault="00DD151C" w:rsidP="00D325B6">
      <w:pPr>
        <w:pStyle w:val="NoSpacing"/>
        <w:numPr>
          <w:ilvl w:val="0"/>
          <w:numId w:val="27"/>
        </w:numPr>
      </w:pPr>
      <w:r>
        <w:t>Must look at how we support ELA and Math along with IB requirements.</w:t>
      </w:r>
    </w:p>
    <w:p w:rsidR="00DD151C" w:rsidRDefault="00DD151C" w:rsidP="00DD151C">
      <w:pPr>
        <w:pStyle w:val="NoSpacing"/>
      </w:pPr>
    </w:p>
    <w:p w:rsidR="00DD151C" w:rsidRPr="00D325B6" w:rsidRDefault="00D325B6" w:rsidP="00DC0758">
      <w:pPr>
        <w:pStyle w:val="NoSpacing"/>
        <w:numPr>
          <w:ilvl w:val="0"/>
          <w:numId w:val="27"/>
        </w:numPr>
      </w:pPr>
      <w:r>
        <w:t xml:space="preserve">Mr. Brown discussed the professional development </w:t>
      </w:r>
      <w:r w:rsidR="00DD151C">
        <w:t>that we have completed</w:t>
      </w:r>
      <w:r>
        <w:t>,</w:t>
      </w:r>
      <w:r w:rsidR="00DD151C">
        <w:t xml:space="preserve"> as well as</w:t>
      </w:r>
      <w:r>
        <w:t>,</w:t>
      </w:r>
      <w:r w:rsidR="00DD151C">
        <w:t xml:space="preserve"> will be completing.</w:t>
      </w:r>
    </w:p>
    <w:p w:rsidR="00DC0758" w:rsidRDefault="00D325B6" w:rsidP="00DC0758">
      <w:pPr>
        <w:pStyle w:val="Heading1"/>
        <w:rPr>
          <w:color w:val="EA751A"/>
        </w:rPr>
      </w:pPr>
      <w:r>
        <w:rPr>
          <w:color w:val="EA751A"/>
        </w:rPr>
        <w:t>Information Items</w:t>
      </w:r>
      <w:r w:rsidR="00DC0758">
        <w:rPr>
          <w:color w:val="EA751A"/>
        </w:rPr>
        <w:t xml:space="preserve"> </w:t>
      </w:r>
    </w:p>
    <w:p w:rsidR="00D325B6" w:rsidRPr="00D325B6" w:rsidRDefault="00D325B6" w:rsidP="00D325B6">
      <w:pPr>
        <w:pStyle w:val="NoSpacing"/>
        <w:rPr>
          <w:b/>
        </w:rPr>
      </w:pPr>
      <w:r w:rsidRPr="00D325B6">
        <w:rPr>
          <w:b/>
        </w:rPr>
        <w:t xml:space="preserve">International </w:t>
      </w:r>
      <w:r w:rsidR="00BC1186" w:rsidRPr="00D325B6">
        <w:rPr>
          <w:b/>
        </w:rPr>
        <w:t>Baccalaureate</w:t>
      </w:r>
      <w:r w:rsidRPr="00D325B6">
        <w:rPr>
          <w:b/>
        </w:rPr>
        <w:t xml:space="preserve"> (IB)</w:t>
      </w:r>
    </w:p>
    <w:p w:rsidR="00D325B6" w:rsidRDefault="00D325B6" w:rsidP="00D325B6">
      <w:pPr>
        <w:pStyle w:val="NoSpacing"/>
        <w:numPr>
          <w:ilvl w:val="0"/>
          <w:numId w:val="31"/>
        </w:numPr>
      </w:pPr>
      <w:r>
        <w:t>IB current status.  We are currently preparing for first visit in March.  Next year schedule has reflect the IB framework, foreign language.  Making the schedule to accommodate new five content core.  Kids to take foreign language.  Adding foreign language to content core or additional reading.  Making master schedule to support students that need reading support.</w:t>
      </w:r>
    </w:p>
    <w:p w:rsidR="00D325B6" w:rsidRDefault="00D325B6" w:rsidP="00D325B6">
      <w:pPr>
        <w:pStyle w:val="NoSpacing"/>
      </w:pPr>
    </w:p>
    <w:p w:rsidR="00D325B6" w:rsidRDefault="00D325B6" w:rsidP="00D325B6">
      <w:pPr>
        <w:pStyle w:val="NoSpacing"/>
        <w:numPr>
          <w:ilvl w:val="0"/>
          <w:numId w:val="31"/>
        </w:numPr>
      </w:pPr>
      <w:r>
        <w:t xml:space="preserve">Mr. Legend’s concern was if the students will be able to be accommodated with reading support.  </w:t>
      </w:r>
    </w:p>
    <w:p w:rsidR="00D325B6" w:rsidRDefault="00D325B6" w:rsidP="00D325B6">
      <w:pPr>
        <w:pStyle w:val="NoSpacing"/>
      </w:pPr>
    </w:p>
    <w:p w:rsidR="00D325B6" w:rsidRDefault="00D325B6" w:rsidP="00D325B6">
      <w:pPr>
        <w:pStyle w:val="NoSpacing"/>
        <w:numPr>
          <w:ilvl w:val="0"/>
          <w:numId w:val="31"/>
        </w:numPr>
      </w:pPr>
      <w:r>
        <w:t>Three-Ways Options</w:t>
      </w:r>
    </w:p>
    <w:p w:rsidR="00D325B6" w:rsidRDefault="00D325B6" w:rsidP="00D325B6">
      <w:pPr>
        <w:pStyle w:val="NoSpacing"/>
        <w:numPr>
          <w:ilvl w:val="1"/>
          <w:numId w:val="31"/>
        </w:numPr>
      </w:pPr>
      <w:r>
        <w:t>(1) Bud</w:t>
      </w:r>
      <w:r w:rsidR="00E1510E">
        <w:t>get build with Foreign Language; Reading support during connections.</w:t>
      </w:r>
    </w:p>
    <w:p w:rsidR="00E1510E" w:rsidRDefault="00E1510E" w:rsidP="00D325B6">
      <w:pPr>
        <w:pStyle w:val="NoSpacing"/>
        <w:numPr>
          <w:ilvl w:val="1"/>
          <w:numId w:val="31"/>
        </w:numPr>
      </w:pPr>
      <w:r>
        <w:t>(2) Reading and Foreign Language together</w:t>
      </w:r>
    </w:p>
    <w:p w:rsidR="00E1510E" w:rsidRDefault="00E1510E" w:rsidP="00D325B6">
      <w:pPr>
        <w:pStyle w:val="NoSpacing"/>
        <w:numPr>
          <w:ilvl w:val="1"/>
          <w:numId w:val="31"/>
        </w:numPr>
      </w:pPr>
      <w:r>
        <w:t>(3) Reading and Foreign Language within reading class</w:t>
      </w:r>
    </w:p>
    <w:p w:rsidR="00D325B6" w:rsidRDefault="00D325B6" w:rsidP="00D325B6">
      <w:pPr>
        <w:pStyle w:val="NoSpacing"/>
      </w:pPr>
    </w:p>
    <w:p w:rsidR="00D325B6" w:rsidRDefault="00D325B6" w:rsidP="00E1510E">
      <w:pPr>
        <w:pStyle w:val="NoSpacing"/>
        <w:numPr>
          <w:ilvl w:val="0"/>
          <w:numId w:val="32"/>
        </w:numPr>
      </w:pPr>
      <w:r>
        <w:t>Total amount budget  7,301,952 projection for enrollment to 779 next year</w:t>
      </w:r>
    </w:p>
    <w:p w:rsidR="00D325B6" w:rsidRDefault="00D325B6" w:rsidP="00D325B6">
      <w:pPr>
        <w:pStyle w:val="NoSpacing"/>
      </w:pPr>
    </w:p>
    <w:p w:rsidR="00D325B6" w:rsidRDefault="00D325B6" w:rsidP="00E1510E">
      <w:pPr>
        <w:pStyle w:val="NoSpacing"/>
        <w:numPr>
          <w:ilvl w:val="0"/>
          <w:numId w:val="32"/>
        </w:numPr>
      </w:pPr>
      <w:r>
        <w:t xml:space="preserve">Mr. Brown provided formula for amount given.  Amount does not include pool budget funding.  Pool will be funded but will not be funded out of given budget.  </w:t>
      </w:r>
    </w:p>
    <w:p w:rsidR="00D325B6" w:rsidRDefault="00D325B6" w:rsidP="00D325B6">
      <w:pPr>
        <w:pStyle w:val="NoSpacing"/>
      </w:pPr>
    </w:p>
    <w:p w:rsidR="00344C1A" w:rsidRDefault="00D325B6" w:rsidP="00D325B6">
      <w:pPr>
        <w:pStyle w:val="NoSpacing"/>
        <w:numPr>
          <w:ilvl w:val="0"/>
          <w:numId w:val="32"/>
        </w:numPr>
      </w:pPr>
      <w:r>
        <w:t xml:space="preserve">Mr. Brown provided an example of how figures were calculated.  Majority of money will go towards instruction is his goal.  </w:t>
      </w:r>
    </w:p>
    <w:p w:rsidR="00344C1A" w:rsidRDefault="00344C1A" w:rsidP="00D325B6">
      <w:pPr>
        <w:pStyle w:val="NoSpacing"/>
      </w:pPr>
    </w:p>
    <w:p w:rsidR="00D325B6" w:rsidRDefault="00E1510E" w:rsidP="00E1510E">
      <w:pPr>
        <w:pStyle w:val="NoSpacing"/>
        <w:numPr>
          <w:ilvl w:val="0"/>
          <w:numId w:val="32"/>
        </w:numPr>
      </w:pPr>
      <w:r>
        <w:t xml:space="preserve">Ms. </w:t>
      </w:r>
      <w:r w:rsidR="00344C1A">
        <w:t xml:space="preserve">Montague stated that </w:t>
      </w:r>
      <w:r w:rsidR="00D325B6">
        <w:t>the IB process is a little further along than previously and is taking up a bigger chunk of our priorities and definitely need to be address more.   This IB focus will impact student performance.</w:t>
      </w:r>
    </w:p>
    <w:p w:rsidR="00D325B6" w:rsidRDefault="00D325B6" w:rsidP="00D325B6">
      <w:pPr>
        <w:pStyle w:val="NoSpacing"/>
      </w:pPr>
    </w:p>
    <w:p w:rsidR="00D325B6" w:rsidRDefault="00E1510E" w:rsidP="00E1510E">
      <w:pPr>
        <w:pStyle w:val="NoSpacing"/>
        <w:numPr>
          <w:ilvl w:val="0"/>
          <w:numId w:val="32"/>
        </w:numPr>
      </w:pPr>
      <w:r>
        <w:t xml:space="preserve">Mr. </w:t>
      </w:r>
      <w:r w:rsidR="00D325B6">
        <w:t xml:space="preserve">Legend expressed the need to tie in more “technical” components to the strategic plan so that it reads very clearly, especially with the IB verbiage.  </w:t>
      </w:r>
    </w:p>
    <w:p w:rsidR="00D325B6" w:rsidRDefault="00D325B6" w:rsidP="00D325B6">
      <w:pPr>
        <w:pStyle w:val="NoSpacing"/>
      </w:pPr>
    </w:p>
    <w:p w:rsidR="00D325B6" w:rsidRDefault="00E1510E" w:rsidP="00E1510E">
      <w:pPr>
        <w:pStyle w:val="NoSpacing"/>
        <w:numPr>
          <w:ilvl w:val="0"/>
          <w:numId w:val="32"/>
        </w:numPr>
      </w:pPr>
      <w:r>
        <w:t xml:space="preserve">Mr. </w:t>
      </w:r>
      <w:r w:rsidR="00D325B6">
        <w:t>Brown suggested possibly embedding a one-pager that further explains how the strategic plan addresses and supports the implementation of IB.  And look at the amount of funds that we have spent and showing the financial impact into the strategic plan</w:t>
      </w:r>
    </w:p>
    <w:p w:rsidR="00D325B6" w:rsidRDefault="00D325B6" w:rsidP="00D325B6">
      <w:pPr>
        <w:pStyle w:val="NoSpacing"/>
      </w:pPr>
    </w:p>
    <w:p w:rsidR="00D325B6" w:rsidRDefault="00E1510E" w:rsidP="00E1510E">
      <w:pPr>
        <w:pStyle w:val="NoSpacing"/>
        <w:numPr>
          <w:ilvl w:val="0"/>
          <w:numId w:val="32"/>
        </w:numPr>
      </w:pPr>
      <w:r>
        <w:t xml:space="preserve">Ms. </w:t>
      </w:r>
      <w:r w:rsidR="00D325B6">
        <w:t>Montague inquired about the additional foreign language teachers and are we looking to higher new teachers?</w:t>
      </w:r>
    </w:p>
    <w:p w:rsidR="00D325B6" w:rsidRDefault="00D325B6" w:rsidP="00D325B6">
      <w:pPr>
        <w:pStyle w:val="NoSpacing"/>
      </w:pPr>
    </w:p>
    <w:p w:rsidR="00D325B6" w:rsidRDefault="00344C1A" w:rsidP="00E1510E">
      <w:pPr>
        <w:pStyle w:val="NoSpacing"/>
        <w:numPr>
          <w:ilvl w:val="0"/>
          <w:numId w:val="32"/>
        </w:numPr>
      </w:pPr>
      <w:r>
        <w:t xml:space="preserve">Mr. </w:t>
      </w:r>
      <w:r w:rsidR="00D325B6">
        <w:t>Howard/</w:t>
      </w:r>
      <w:r>
        <w:t xml:space="preserve">Mr. Brown discussed:  signature funds </w:t>
      </w:r>
      <w:r w:rsidR="00D325B6">
        <w:t>(student success funds).  Look</w:t>
      </w:r>
      <w:r>
        <w:t>s</w:t>
      </w:r>
      <w:r w:rsidR="00D325B6">
        <w:t xml:space="preserve"> like we may be getting additional funds that may possibly take care of the foreign language component or we may need to restructure the current budget.</w:t>
      </w:r>
    </w:p>
    <w:p w:rsidR="00EE7A6F" w:rsidRDefault="00EE7A6F" w:rsidP="00EE7A6F">
      <w:pPr>
        <w:pStyle w:val="ListParagraph"/>
      </w:pPr>
    </w:p>
    <w:p w:rsidR="00EE7A6F" w:rsidRDefault="00EE7A6F" w:rsidP="00EE7A6F">
      <w:pPr>
        <w:pStyle w:val="NoSpacing"/>
      </w:pPr>
    </w:p>
    <w:p w:rsidR="00EE7A6F" w:rsidRDefault="00EE7A6F" w:rsidP="00EE7A6F">
      <w:pPr>
        <w:pStyle w:val="NoSpacing"/>
      </w:pPr>
    </w:p>
    <w:p w:rsidR="00D325B6" w:rsidRDefault="00D325B6" w:rsidP="00D325B6">
      <w:pPr>
        <w:pStyle w:val="NoSpacing"/>
      </w:pPr>
    </w:p>
    <w:p w:rsidR="00D325B6" w:rsidRDefault="00EE7A6F" w:rsidP="00344C1A">
      <w:pPr>
        <w:pStyle w:val="NoSpacing"/>
        <w:numPr>
          <w:ilvl w:val="0"/>
          <w:numId w:val="32"/>
        </w:numPr>
      </w:pPr>
      <w:r>
        <w:t>Of the five suggestions that were given</w:t>
      </w:r>
      <w:r w:rsidR="00D325B6">
        <w:t xml:space="preserve">, we only favored to move forward with three.  </w:t>
      </w:r>
    </w:p>
    <w:p w:rsidR="00D325B6" w:rsidRDefault="00D325B6" w:rsidP="00D325B6">
      <w:pPr>
        <w:pStyle w:val="NoSpacing"/>
      </w:pPr>
    </w:p>
    <w:p w:rsidR="00D325B6" w:rsidRDefault="00D325B6" w:rsidP="00344C1A">
      <w:pPr>
        <w:pStyle w:val="NoSpacing"/>
        <w:numPr>
          <w:ilvl w:val="0"/>
          <w:numId w:val="32"/>
        </w:numPr>
      </w:pPr>
      <w:r>
        <w:t>We added additional teachers on 6</w:t>
      </w:r>
      <w:r w:rsidRPr="00D14333">
        <w:rPr>
          <w:vertAlign w:val="superscript"/>
        </w:rPr>
        <w:t>th</w:t>
      </w:r>
      <w:r>
        <w:t xml:space="preserve"> grade, we did professional training.  We favored the accelerated math and it is still possible.</w:t>
      </w:r>
    </w:p>
    <w:p w:rsidR="00D325B6" w:rsidRDefault="00D325B6" w:rsidP="00D325B6">
      <w:pPr>
        <w:pStyle w:val="NoSpacing"/>
      </w:pPr>
    </w:p>
    <w:p w:rsidR="00D325B6" w:rsidRDefault="00D325B6" w:rsidP="00344C1A">
      <w:pPr>
        <w:pStyle w:val="NoSpacing"/>
        <w:numPr>
          <w:ilvl w:val="0"/>
          <w:numId w:val="32"/>
        </w:numPr>
      </w:pPr>
      <w:r>
        <w:t>Accelerated math path is important for the IB program as students move to Jackson High.</w:t>
      </w:r>
    </w:p>
    <w:p w:rsidR="00D325B6" w:rsidRDefault="00D325B6" w:rsidP="00D325B6">
      <w:pPr>
        <w:pStyle w:val="NoSpacing"/>
      </w:pPr>
    </w:p>
    <w:p w:rsidR="00D325B6" w:rsidRDefault="00D325B6" w:rsidP="00344C1A">
      <w:pPr>
        <w:pStyle w:val="NoSpacing"/>
        <w:numPr>
          <w:ilvl w:val="0"/>
          <w:numId w:val="32"/>
        </w:numPr>
      </w:pPr>
      <w:r>
        <w:t xml:space="preserve">Professional development for those who work with SWD has been increased and will help with student performance and working with the students.  </w:t>
      </w:r>
    </w:p>
    <w:p w:rsidR="00D325B6" w:rsidRDefault="00D325B6" w:rsidP="00D325B6">
      <w:pPr>
        <w:pStyle w:val="NoSpacing"/>
      </w:pPr>
    </w:p>
    <w:p w:rsidR="00D325B6" w:rsidRDefault="00D325B6" w:rsidP="00344C1A">
      <w:pPr>
        <w:pStyle w:val="NoSpacing"/>
        <w:numPr>
          <w:ilvl w:val="0"/>
          <w:numId w:val="32"/>
        </w:numPr>
      </w:pPr>
      <w:r>
        <w:t xml:space="preserve">Biggest priority is making sure that the structure of the schedule supports the IB components.   We will be sending a team to Renfroe Middle </w:t>
      </w:r>
      <w:r w:rsidR="00344C1A">
        <w:t>School, which</w:t>
      </w:r>
      <w:r>
        <w:t xml:space="preserve"> is an IB school</w:t>
      </w:r>
      <w:r w:rsidR="00344C1A">
        <w:t>,</w:t>
      </w:r>
      <w:r>
        <w:t xml:space="preserve"> and the IB consultant also sent samples of IB scheduling.  </w:t>
      </w:r>
    </w:p>
    <w:p w:rsidR="00CD57E0" w:rsidRDefault="00CD57E0" w:rsidP="00CD57E0">
      <w:pPr>
        <w:pStyle w:val="NoSpacing"/>
      </w:pPr>
    </w:p>
    <w:p w:rsidR="00D325B6" w:rsidRDefault="00D325B6" w:rsidP="006B7F5C">
      <w:pPr>
        <w:pStyle w:val="NoSpacing"/>
        <w:numPr>
          <w:ilvl w:val="0"/>
          <w:numId w:val="33"/>
        </w:numPr>
      </w:pPr>
      <w:r>
        <w:t>The consultant is assisting with ensuring that the IB program is under compliance at King.  The design component can be taught during the science class.</w:t>
      </w:r>
    </w:p>
    <w:p w:rsidR="006B7F5C" w:rsidRDefault="006B7F5C" w:rsidP="006B7F5C">
      <w:pPr>
        <w:pStyle w:val="NoSpacing"/>
        <w:ind w:left="720"/>
      </w:pPr>
    </w:p>
    <w:p w:rsidR="00D325B6" w:rsidRDefault="00D325B6" w:rsidP="006B7F5C">
      <w:pPr>
        <w:pStyle w:val="NoSpacing"/>
        <w:numPr>
          <w:ilvl w:val="0"/>
          <w:numId w:val="33"/>
        </w:numPr>
      </w:pPr>
      <w:r>
        <w:t>Possibly add IB verbiage under the systems and resource component of the strategic plan.</w:t>
      </w:r>
    </w:p>
    <w:p w:rsidR="00D325B6" w:rsidRDefault="00D325B6" w:rsidP="00D325B6">
      <w:pPr>
        <w:pStyle w:val="NoSpacing"/>
      </w:pPr>
    </w:p>
    <w:p w:rsidR="00D325B6" w:rsidRDefault="00D325B6" w:rsidP="006B7F5C">
      <w:pPr>
        <w:pStyle w:val="NoSpacing"/>
        <w:numPr>
          <w:ilvl w:val="0"/>
          <w:numId w:val="33"/>
        </w:numPr>
      </w:pPr>
      <w:r>
        <w:t xml:space="preserve">First draft will be provided at the next meeting and someone from budgeting department will be available to answer questions.  </w:t>
      </w:r>
    </w:p>
    <w:p w:rsidR="00D325B6" w:rsidRDefault="00D325B6" w:rsidP="00D325B6">
      <w:pPr>
        <w:pStyle w:val="NoSpacing"/>
      </w:pPr>
    </w:p>
    <w:p w:rsidR="00D325B6" w:rsidRDefault="006B7F5C" w:rsidP="006B7F5C">
      <w:pPr>
        <w:pStyle w:val="NoSpacing"/>
        <w:numPr>
          <w:ilvl w:val="0"/>
          <w:numId w:val="33"/>
        </w:numPr>
      </w:pPr>
      <w:r>
        <w:t xml:space="preserve">Ms. </w:t>
      </w:r>
      <w:r w:rsidR="00D325B6">
        <w:t>Montague:  Community-oriented activities (parent workshop, community outreach) can be flushed out a little more.</w:t>
      </w:r>
    </w:p>
    <w:p w:rsidR="00D325B6" w:rsidRDefault="00D325B6" w:rsidP="00D325B6">
      <w:pPr>
        <w:pStyle w:val="NoSpacing"/>
      </w:pPr>
    </w:p>
    <w:p w:rsidR="006B7F5C" w:rsidRDefault="006B7F5C" w:rsidP="006B7F5C">
      <w:pPr>
        <w:pStyle w:val="NoSpacing"/>
        <w:numPr>
          <w:ilvl w:val="0"/>
          <w:numId w:val="33"/>
        </w:numPr>
      </w:pPr>
      <w:r>
        <w:t xml:space="preserve">Mr. </w:t>
      </w:r>
      <w:r w:rsidR="00D325B6">
        <w:t xml:space="preserve">Legend asked on the possibility of funding a parent liaison. </w:t>
      </w:r>
    </w:p>
    <w:p w:rsidR="00D325B6" w:rsidRDefault="00D325B6" w:rsidP="006B7F5C">
      <w:pPr>
        <w:pStyle w:val="NoSpacing"/>
      </w:pPr>
      <w:r>
        <w:t xml:space="preserve"> </w:t>
      </w:r>
    </w:p>
    <w:p w:rsidR="00D325B6" w:rsidRDefault="00D325B6" w:rsidP="006B7F5C">
      <w:pPr>
        <w:pStyle w:val="NoSpacing"/>
        <w:numPr>
          <w:ilvl w:val="0"/>
          <w:numId w:val="33"/>
        </w:numPr>
      </w:pPr>
      <w:r>
        <w:t>Mr. Brown suggested maybe the CIS person can step in to assist with the liaison component.  What are the specifics that the Go Team would like for the person to address?</w:t>
      </w:r>
    </w:p>
    <w:p w:rsidR="00D325B6" w:rsidRDefault="00D325B6" w:rsidP="00D325B6">
      <w:pPr>
        <w:pStyle w:val="NoSpacing"/>
      </w:pPr>
    </w:p>
    <w:p w:rsidR="00D325B6" w:rsidRDefault="005C7664" w:rsidP="006B7F5C">
      <w:pPr>
        <w:pStyle w:val="NoSpacing"/>
        <w:numPr>
          <w:ilvl w:val="0"/>
          <w:numId w:val="33"/>
        </w:numPr>
      </w:pPr>
      <w:r>
        <w:t xml:space="preserve">Mr. </w:t>
      </w:r>
      <w:r w:rsidR="00D325B6">
        <w:t xml:space="preserve">Legend stated going out to community meetings to engage for the Jackson cluster. </w:t>
      </w:r>
    </w:p>
    <w:p w:rsidR="00D325B6" w:rsidRDefault="00D325B6" w:rsidP="00D325B6">
      <w:pPr>
        <w:pStyle w:val="NoSpacing"/>
      </w:pPr>
    </w:p>
    <w:p w:rsidR="00D325B6" w:rsidRDefault="00D325B6" w:rsidP="006B7F5C">
      <w:pPr>
        <w:pStyle w:val="NoSpacing"/>
        <w:numPr>
          <w:ilvl w:val="0"/>
          <w:numId w:val="33"/>
        </w:numPr>
      </w:pPr>
      <w:r>
        <w:t>Suggested that if possible the parent liaison position should be separate but if not, use CIS coordinator</w:t>
      </w:r>
    </w:p>
    <w:p w:rsidR="00D325B6" w:rsidRDefault="00D325B6" w:rsidP="00D325B6">
      <w:pPr>
        <w:pStyle w:val="NoSpacing"/>
      </w:pPr>
    </w:p>
    <w:p w:rsidR="00D325B6" w:rsidRDefault="00D325B6" w:rsidP="00EE7A6F">
      <w:pPr>
        <w:pStyle w:val="NoSpacing"/>
        <w:numPr>
          <w:ilvl w:val="0"/>
          <w:numId w:val="33"/>
        </w:numPr>
      </w:pPr>
      <w:r>
        <w:t>Mr. Brown stated that Computers for Youth/ increasing technology for students and parents could be more specifically acknowledged in plan.</w:t>
      </w:r>
    </w:p>
    <w:p w:rsidR="00D325B6" w:rsidRDefault="00D325B6" w:rsidP="00D325B6">
      <w:pPr>
        <w:pStyle w:val="NoSpacing"/>
      </w:pPr>
    </w:p>
    <w:p w:rsidR="00D325B6" w:rsidRDefault="00D325B6" w:rsidP="00EE7A6F">
      <w:pPr>
        <w:pStyle w:val="NoSpacing"/>
        <w:numPr>
          <w:ilvl w:val="0"/>
          <w:numId w:val="33"/>
        </w:numPr>
      </w:pPr>
      <w:r>
        <w:t>Mr. Brown charged the Go Team to think about the outreach programs, please email suggestions.</w:t>
      </w:r>
    </w:p>
    <w:p w:rsidR="00D325B6" w:rsidRDefault="00D325B6" w:rsidP="00D325B6">
      <w:pPr>
        <w:pStyle w:val="NoSpacing"/>
      </w:pPr>
    </w:p>
    <w:p w:rsidR="00D325B6" w:rsidRDefault="00D325B6" w:rsidP="00EE7A6F">
      <w:pPr>
        <w:pStyle w:val="NoSpacing"/>
        <w:numPr>
          <w:ilvl w:val="0"/>
          <w:numId w:val="33"/>
        </w:numPr>
      </w:pPr>
      <w:r>
        <w:t>Title One provides a Parent Engagement budget.  But this is part of the General Budget fund.</w:t>
      </w:r>
    </w:p>
    <w:p w:rsidR="00CD57E0" w:rsidRDefault="00CD57E0" w:rsidP="00CD57E0">
      <w:pPr>
        <w:pStyle w:val="ListParagraph"/>
      </w:pPr>
    </w:p>
    <w:p w:rsidR="00CD57E0" w:rsidRDefault="00CD57E0" w:rsidP="00CD57E0">
      <w:pPr>
        <w:pStyle w:val="NoSpacing"/>
      </w:pPr>
    </w:p>
    <w:p w:rsidR="00CD57E0" w:rsidRDefault="00CD57E0" w:rsidP="00CD57E0">
      <w:pPr>
        <w:pStyle w:val="NoSpacing"/>
      </w:pPr>
    </w:p>
    <w:p w:rsidR="00CD57E0" w:rsidRDefault="00CD57E0" w:rsidP="00CD57E0">
      <w:pPr>
        <w:pStyle w:val="NoSpacing"/>
      </w:pPr>
    </w:p>
    <w:p w:rsidR="00CD57E0" w:rsidRDefault="00CD57E0" w:rsidP="00CD57E0">
      <w:pPr>
        <w:pStyle w:val="NoSpacing"/>
      </w:pPr>
    </w:p>
    <w:p w:rsidR="00CD57E0" w:rsidRDefault="00CD57E0" w:rsidP="00CD57E0">
      <w:pPr>
        <w:pStyle w:val="NoSpacing"/>
      </w:pPr>
    </w:p>
    <w:p w:rsidR="00D325B6" w:rsidRDefault="00D325B6" w:rsidP="00D325B6">
      <w:pPr>
        <w:pStyle w:val="NoSpacing"/>
      </w:pPr>
    </w:p>
    <w:p w:rsidR="00D325B6" w:rsidRDefault="00D325B6" w:rsidP="00D325B6">
      <w:pPr>
        <w:pStyle w:val="NoSpacing"/>
        <w:numPr>
          <w:ilvl w:val="0"/>
          <w:numId w:val="33"/>
        </w:numPr>
      </w:pPr>
      <w:r>
        <w:t>$85,000 is held back until enrollment is met</w:t>
      </w:r>
      <w:r w:rsidR="00CD57E0">
        <w:t xml:space="preserve">; </w:t>
      </w:r>
      <w:r>
        <w:t>$71,000 is held back depending on enrollment</w:t>
      </w:r>
    </w:p>
    <w:p w:rsidR="00D325B6" w:rsidRDefault="00D325B6" w:rsidP="00D325B6">
      <w:pPr>
        <w:pStyle w:val="NoSpacing"/>
      </w:pPr>
    </w:p>
    <w:p w:rsidR="00D325B6" w:rsidRDefault="00D325B6" w:rsidP="00CD57E0">
      <w:pPr>
        <w:pStyle w:val="NoSpacing"/>
        <w:numPr>
          <w:ilvl w:val="0"/>
          <w:numId w:val="33"/>
        </w:numPr>
      </w:pPr>
      <w:r>
        <w:t>These funds will be available after the first FTE count (cannot be spent in that seven million now).</w:t>
      </w:r>
    </w:p>
    <w:p w:rsidR="00D325B6" w:rsidRDefault="00D325B6" w:rsidP="00D325B6">
      <w:pPr>
        <w:pStyle w:val="NoSpacing"/>
      </w:pPr>
    </w:p>
    <w:p w:rsidR="00D325B6" w:rsidRDefault="00D325B6" w:rsidP="00CD57E0">
      <w:pPr>
        <w:pStyle w:val="NoSpacing"/>
        <w:numPr>
          <w:ilvl w:val="0"/>
          <w:numId w:val="33"/>
        </w:numPr>
      </w:pPr>
      <w:r>
        <w:t>Historically for the last six years the enrollment has increased.</w:t>
      </w:r>
    </w:p>
    <w:p w:rsidR="00D325B6" w:rsidRDefault="00D325B6" w:rsidP="00D325B6">
      <w:pPr>
        <w:pStyle w:val="NoSpacing"/>
      </w:pPr>
    </w:p>
    <w:p w:rsidR="006E7B3C" w:rsidRDefault="00D325B6" w:rsidP="00CD57E0">
      <w:pPr>
        <w:pStyle w:val="NoSpacing"/>
        <w:numPr>
          <w:ilvl w:val="0"/>
          <w:numId w:val="33"/>
        </w:numPr>
      </w:pPr>
      <w:r>
        <w:t>Mr. Brown stated that the set schedule for GO Team budget meeting will be before the District’s meeting.  Do we add a meeting or move one meeting.</w:t>
      </w:r>
    </w:p>
    <w:p w:rsidR="00C96D0B" w:rsidRPr="00824152" w:rsidRDefault="00C96D0B" w:rsidP="00C96D0B">
      <w:pPr>
        <w:pStyle w:val="NoSpacing"/>
      </w:pPr>
    </w:p>
    <w:p w:rsidR="00F40F66" w:rsidRDefault="00905F1A">
      <w:pPr>
        <w:pStyle w:val="Heading1"/>
        <w:rPr>
          <w:color w:val="EA751A"/>
        </w:rPr>
      </w:pPr>
      <w:r w:rsidRPr="00D7614D">
        <w:rPr>
          <w:color w:val="EA751A"/>
        </w:rPr>
        <w:t>Announcements</w:t>
      </w:r>
    </w:p>
    <w:p w:rsidR="00C52E8C" w:rsidRPr="00C52E8C" w:rsidRDefault="00C52E8C" w:rsidP="00C52E8C">
      <w:pPr>
        <w:pStyle w:val="ListParagraph"/>
        <w:numPr>
          <w:ilvl w:val="0"/>
          <w:numId w:val="11"/>
        </w:numPr>
        <w:jc w:val="both"/>
        <w:rPr>
          <w:b w:val="0"/>
        </w:rPr>
      </w:pPr>
      <w:r w:rsidRPr="00C52E8C">
        <w:rPr>
          <w:b w:val="0"/>
        </w:rPr>
        <w:t>Next meeting is scheduled for the January 30, 2018 (next Tuesday). It is open to community.  At that meeting Go Team will decide whether we will move a meeting or add a meeting.</w:t>
      </w:r>
    </w:p>
    <w:p w:rsidR="00C52E8C" w:rsidRDefault="00C52E8C" w:rsidP="00C52E8C">
      <w:pPr>
        <w:pStyle w:val="NoSpacing"/>
        <w:numPr>
          <w:ilvl w:val="0"/>
          <w:numId w:val="11"/>
        </w:numPr>
      </w:pPr>
      <w:r>
        <w:t>Final budget must be approved by March 9</w:t>
      </w:r>
      <w:r w:rsidRPr="006017EE">
        <w:rPr>
          <w:vertAlign w:val="superscript"/>
        </w:rPr>
        <w:t>th</w:t>
      </w:r>
      <w:r>
        <w:t xml:space="preserve"> </w:t>
      </w:r>
    </w:p>
    <w:p w:rsidR="00C52E8C" w:rsidRDefault="00C52E8C" w:rsidP="00C52E8C">
      <w:pPr>
        <w:pStyle w:val="NoSpacing"/>
        <w:ind w:left="1080"/>
      </w:pPr>
    </w:p>
    <w:p w:rsidR="00C52E8C" w:rsidRDefault="00C52E8C" w:rsidP="00C52E8C">
      <w:pPr>
        <w:pStyle w:val="NoSpacing"/>
        <w:numPr>
          <w:ilvl w:val="0"/>
          <w:numId w:val="11"/>
        </w:numPr>
      </w:pPr>
      <w:r>
        <w:t>Be sure to be up to date for budget training.</w:t>
      </w:r>
    </w:p>
    <w:p w:rsidR="00C52E8C" w:rsidRDefault="00C52E8C" w:rsidP="00C52E8C">
      <w:pPr>
        <w:pStyle w:val="NoSpacing"/>
      </w:pPr>
    </w:p>
    <w:p w:rsidR="00C52E8C" w:rsidRDefault="00C52E8C" w:rsidP="00C52E8C">
      <w:pPr>
        <w:pStyle w:val="NoSpacing"/>
        <w:numPr>
          <w:ilvl w:val="0"/>
          <w:numId w:val="11"/>
        </w:numPr>
      </w:pPr>
      <w:r>
        <w:t>Go under members only tab to find training.</w:t>
      </w:r>
    </w:p>
    <w:p w:rsidR="00C52E8C" w:rsidRDefault="00C52E8C" w:rsidP="00C52E8C">
      <w:pPr>
        <w:pStyle w:val="NoSpacing"/>
      </w:pPr>
    </w:p>
    <w:p w:rsidR="00C52E8C" w:rsidRDefault="00C52E8C" w:rsidP="00C52E8C">
      <w:pPr>
        <w:pStyle w:val="NoSpacing"/>
        <w:numPr>
          <w:ilvl w:val="0"/>
          <w:numId w:val="11"/>
        </w:numPr>
      </w:pPr>
      <w:r>
        <w:t xml:space="preserve">Southern Education Foundation training:  02/10 1530 </w:t>
      </w:r>
      <w:r w:rsidR="006C0489">
        <w:t>DeKalb</w:t>
      </w:r>
      <w:r>
        <w:t xml:space="preserve"> Avenue (about 12 minutes from here)</w:t>
      </w:r>
    </w:p>
    <w:p w:rsidR="00CD57E0" w:rsidRPr="006509CE" w:rsidRDefault="00CD57E0" w:rsidP="00C52E8C">
      <w:pPr>
        <w:pStyle w:val="ListParagraph"/>
        <w:ind w:left="1080"/>
        <w:jc w:val="both"/>
        <w:rPr>
          <w:b w:val="0"/>
        </w:rPr>
      </w:pPr>
    </w:p>
    <w:p w:rsidR="006509CE" w:rsidRDefault="006509CE" w:rsidP="006509CE">
      <w:pPr>
        <w:pStyle w:val="ListParagraph"/>
        <w:spacing w:line="276" w:lineRule="auto"/>
        <w:ind w:left="1080"/>
        <w:rPr>
          <w:b w:val="0"/>
        </w:rPr>
      </w:pPr>
    </w:p>
    <w:p w:rsidR="00135FCE" w:rsidRDefault="00135FCE" w:rsidP="00135FCE">
      <w:pPr>
        <w:tabs>
          <w:tab w:val="left" w:pos="2820"/>
        </w:tabs>
        <w:rPr>
          <w:color w:val="EA751A"/>
          <w:sz w:val="28"/>
          <w:szCs w:val="28"/>
        </w:rPr>
      </w:pPr>
      <w:r>
        <w:rPr>
          <w:color w:val="EA751A"/>
          <w:sz w:val="28"/>
          <w:szCs w:val="28"/>
        </w:rPr>
        <w:t>Adjournment</w:t>
      </w:r>
      <w:r w:rsidRPr="00332B2E">
        <w:rPr>
          <w:color w:val="EA751A"/>
          <w:sz w:val="28"/>
          <w:szCs w:val="28"/>
        </w:rPr>
        <w:t xml:space="preserve"> </w:t>
      </w:r>
    </w:p>
    <w:p w:rsidR="00557C52" w:rsidRDefault="00557C52" w:rsidP="001564E8">
      <w:pPr>
        <w:spacing w:line="276" w:lineRule="auto"/>
        <w:rPr>
          <w:b w:val="0"/>
        </w:rPr>
      </w:pPr>
      <w:r>
        <w:rPr>
          <w:b w:val="0"/>
        </w:rPr>
        <w:t xml:space="preserve">A </w:t>
      </w:r>
      <w:r w:rsidR="008B425C">
        <w:rPr>
          <w:b w:val="0"/>
        </w:rPr>
        <w:t>motion to</w:t>
      </w:r>
      <w:r w:rsidR="00C52E8C">
        <w:rPr>
          <w:b w:val="0"/>
        </w:rPr>
        <w:t xml:space="preserve"> adjourn was made by Mr. Legend.  Mr. Keith</w:t>
      </w:r>
      <w:r w:rsidR="00474F2C">
        <w:rPr>
          <w:b w:val="0"/>
        </w:rPr>
        <w:t xml:space="preserve"> seconded the motion.</w:t>
      </w:r>
    </w:p>
    <w:p w:rsidR="00F40F66" w:rsidRPr="00474F2C" w:rsidRDefault="00557C52" w:rsidP="00474F2C">
      <w:pPr>
        <w:spacing w:line="276" w:lineRule="auto"/>
        <w:rPr>
          <w:b w:val="0"/>
        </w:rPr>
      </w:pPr>
      <w:r>
        <w:rPr>
          <w:b w:val="0"/>
        </w:rPr>
        <w:t>T</w:t>
      </w:r>
      <w:r w:rsidR="00C52E8C">
        <w:rPr>
          <w:b w:val="0"/>
        </w:rPr>
        <w:t>he meeting was adjourned at 6:23</w:t>
      </w:r>
      <w:r>
        <w:rPr>
          <w:b w:val="0"/>
        </w:rPr>
        <w:t xml:space="preserve">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1564E8">
            <w:pPr>
              <w:pStyle w:val="NoSpacing"/>
            </w:pPr>
            <w:r>
              <w:t>Bodicia Ridley</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C400E2" w:rsidRDefault="00C400E2" w:rsidP="00C400E2"/>
    <w:sectPr w:rsidR="00C400E2">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F6" w:rsidRDefault="000401F6">
      <w:pPr>
        <w:spacing w:before="0" w:after="0" w:line="240" w:lineRule="auto"/>
      </w:pPr>
      <w:r>
        <w:separator/>
      </w:r>
    </w:p>
  </w:endnote>
  <w:endnote w:type="continuationSeparator" w:id="0">
    <w:p w:rsidR="000401F6" w:rsidRDefault="000401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B57869">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F6" w:rsidRDefault="000401F6">
      <w:pPr>
        <w:spacing w:before="0" w:after="0" w:line="240" w:lineRule="auto"/>
      </w:pPr>
      <w:r>
        <w:separator/>
      </w:r>
    </w:p>
  </w:footnote>
  <w:footnote w:type="continuationSeparator" w:id="0">
    <w:p w:rsidR="000401F6" w:rsidRDefault="000401F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D9179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BC6198"/>
    <w:multiLevelType w:val="hybridMultilevel"/>
    <w:tmpl w:val="A126C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3185C"/>
    <w:multiLevelType w:val="hybridMultilevel"/>
    <w:tmpl w:val="E73EF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76845"/>
    <w:multiLevelType w:val="hybridMultilevel"/>
    <w:tmpl w:val="86248CC4"/>
    <w:lvl w:ilvl="0" w:tplc="A8E2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24BF2"/>
    <w:multiLevelType w:val="hybridMultilevel"/>
    <w:tmpl w:val="7BE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D5243"/>
    <w:multiLevelType w:val="hybridMultilevel"/>
    <w:tmpl w:val="2732F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C858C9"/>
    <w:multiLevelType w:val="hybridMultilevel"/>
    <w:tmpl w:val="CA38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73284"/>
    <w:multiLevelType w:val="hybridMultilevel"/>
    <w:tmpl w:val="3BF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1A5F"/>
    <w:multiLevelType w:val="hybridMultilevel"/>
    <w:tmpl w:val="A5726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771E83"/>
    <w:multiLevelType w:val="hybridMultilevel"/>
    <w:tmpl w:val="5A0CEF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F5E1972"/>
    <w:multiLevelType w:val="hybridMultilevel"/>
    <w:tmpl w:val="C102DB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C14B85"/>
    <w:multiLevelType w:val="hybridMultilevel"/>
    <w:tmpl w:val="F7366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022CF6"/>
    <w:multiLevelType w:val="hybridMultilevel"/>
    <w:tmpl w:val="2C041C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502600"/>
    <w:multiLevelType w:val="hybridMultilevel"/>
    <w:tmpl w:val="EDFC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773F7"/>
    <w:multiLevelType w:val="hybridMultilevel"/>
    <w:tmpl w:val="4D423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F3B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B16DD0"/>
    <w:multiLevelType w:val="hybridMultilevel"/>
    <w:tmpl w:val="5FC0A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84514A"/>
    <w:multiLevelType w:val="hybridMultilevel"/>
    <w:tmpl w:val="A4C0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34CE6"/>
    <w:multiLevelType w:val="hybridMultilevel"/>
    <w:tmpl w:val="CB0C3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46DB7631"/>
    <w:multiLevelType w:val="hybridMultilevel"/>
    <w:tmpl w:val="2B7C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30041C"/>
    <w:multiLevelType w:val="hybridMultilevel"/>
    <w:tmpl w:val="7FD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0CD"/>
    <w:multiLevelType w:val="hybridMultilevel"/>
    <w:tmpl w:val="2FB8F4D8"/>
    <w:lvl w:ilvl="0" w:tplc="35CE70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D3CE3"/>
    <w:multiLevelType w:val="hybridMultilevel"/>
    <w:tmpl w:val="96FE14B4"/>
    <w:lvl w:ilvl="0" w:tplc="8D100CD2">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025E3"/>
    <w:multiLevelType w:val="hybridMultilevel"/>
    <w:tmpl w:val="C0703202"/>
    <w:lvl w:ilvl="0" w:tplc="CC127C02">
      <w:start w:val="1"/>
      <w:numFmt w:val="decimal"/>
      <w:lvlText w:val="%1)"/>
      <w:lvlJc w:val="left"/>
      <w:pPr>
        <w:ind w:left="1080" w:hanging="360"/>
      </w:pPr>
      <w:rPr>
        <w:rFonts w:asciiTheme="majorHAnsi" w:eastAsiaTheme="majorEastAsia" w:hAnsiTheme="majorHAnsi" w:cstheme="maj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75DDA"/>
    <w:multiLevelType w:val="hybridMultilevel"/>
    <w:tmpl w:val="74DA5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2F24A6"/>
    <w:multiLevelType w:val="hybridMultilevel"/>
    <w:tmpl w:val="71565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6135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A00F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51B5616"/>
    <w:multiLevelType w:val="hybridMultilevel"/>
    <w:tmpl w:val="89C4C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B356F3"/>
    <w:multiLevelType w:val="hybridMultilevel"/>
    <w:tmpl w:val="DFEE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856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FE25B44"/>
    <w:multiLevelType w:val="hybridMultilevel"/>
    <w:tmpl w:val="CCF42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29"/>
  </w:num>
  <w:num w:numId="4">
    <w:abstractNumId w:val="28"/>
  </w:num>
  <w:num w:numId="5">
    <w:abstractNumId w:val="23"/>
  </w:num>
  <w:num w:numId="6">
    <w:abstractNumId w:val="4"/>
  </w:num>
  <w:num w:numId="7">
    <w:abstractNumId w:val="0"/>
  </w:num>
  <w:num w:numId="8">
    <w:abstractNumId w:val="32"/>
  </w:num>
  <w:num w:numId="9">
    <w:abstractNumId w:val="16"/>
  </w:num>
  <w:num w:numId="10">
    <w:abstractNumId w:val="1"/>
  </w:num>
  <w:num w:numId="11">
    <w:abstractNumId w:val="33"/>
  </w:num>
  <w:num w:numId="12">
    <w:abstractNumId w:val="24"/>
  </w:num>
  <w:num w:numId="13">
    <w:abstractNumId w:val="9"/>
  </w:num>
  <w:num w:numId="14">
    <w:abstractNumId w:val="5"/>
  </w:num>
  <w:num w:numId="15">
    <w:abstractNumId w:val="6"/>
  </w:num>
  <w:num w:numId="16">
    <w:abstractNumId w:val="20"/>
  </w:num>
  <w:num w:numId="17">
    <w:abstractNumId w:val="8"/>
  </w:num>
  <w:num w:numId="18">
    <w:abstractNumId w:val="11"/>
  </w:num>
  <w:num w:numId="19">
    <w:abstractNumId w:val="14"/>
  </w:num>
  <w:num w:numId="20">
    <w:abstractNumId w:val="31"/>
  </w:num>
  <w:num w:numId="21">
    <w:abstractNumId w:val="19"/>
  </w:num>
  <w:num w:numId="22">
    <w:abstractNumId w:val="15"/>
  </w:num>
  <w:num w:numId="23">
    <w:abstractNumId w:val="26"/>
  </w:num>
  <w:num w:numId="24">
    <w:abstractNumId w:val="7"/>
  </w:num>
  <w:num w:numId="25">
    <w:abstractNumId w:val="13"/>
  </w:num>
  <w:num w:numId="26">
    <w:abstractNumId w:val="30"/>
  </w:num>
  <w:num w:numId="27">
    <w:abstractNumId w:val="3"/>
  </w:num>
  <w:num w:numId="28">
    <w:abstractNumId w:val="27"/>
  </w:num>
  <w:num w:numId="29">
    <w:abstractNumId w:val="18"/>
  </w:num>
  <w:num w:numId="30">
    <w:abstractNumId w:val="2"/>
  </w:num>
  <w:num w:numId="31">
    <w:abstractNumId w:val="12"/>
  </w:num>
  <w:num w:numId="32">
    <w:abstractNumId w:val="17"/>
  </w:num>
  <w:num w:numId="33">
    <w:abstractNumId w:val="1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01F6"/>
    <w:rsid w:val="000570D5"/>
    <w:rsid w:val="000A205C"/>
    <w:rsid w:val="000D4DCC"/>
    <w:rsid w:val="00103490"/>
    <w:rsid w:val="0011650A"/>
    <w:rsid w:val="00127487"/>
    <w:rsid w:val="00135FCE"/>
    <w:rsid w:val="001564E8"/>
    <w:rsid w:val="00162064"/>
    <w:rsid w:val="00184DD5"/>
    <w:rsid w:val="001916EA"/>
    <w:rsid w:val="00196647"/>
    <w:rsid w:val="001A0B5B"/>
    <w:rsid w:val="001A2CD6"/>
    <w:rsid w:val="001E22A6"/>
    <w:rsid w:val="001E2CDD"/>
    <w:rsid w:val="0020309A"/>
    <w:rsid w:val="00204371"/>
    <w:rsid w:val="00204B76"/>
    <w:rsid w:val="002249BF"/>
    <w:rsid w:val="00225478"/>
    <w:rsid w:val="00257555"/>
    <w:rsid w:val="00265B58"/>
    <w:rsid w:val="00277D5F"/>
    <w:rsid w:val="00286E90"/>
    <w:rsid w:val="002A2412"/>
    <w:rsid w:val="002D7AE5"/>
    <w:rsid w:val="002E188B"/>
    <w:rsid w:val="002E2496"/>
    <w:rsid w:val="002F0D5B"/>
    <w:rsid w:val="003046D3"/>
    <w:rsid w:val="003145E8"/>
    <w:rsid w:val="0032757D"/>
    <w:rsid w:val="00332B2E"/>
    <w:rsid w:val="003414CA"/>
    <w:rsid w:val="00344C1A"/>
    <w:rsid w:val="003467FF"/>
    <w:rsid w:val="00352026"/>
    <w:rsid w:val="0037268F"/>
    <w:rsid w:val="0039395D"/>
    <w:rsid w:val="003B2928"/>
    <w:rsid w:val="003C10CA"/>
    <w:rsid w:val="004059F1"/>
    <w:rsid w:val="0040797B"/>
    <w:rsid w:val="004339B1"/>
    <w:rsid w:val="00470573"/>
    <w:rsid w:val="00474F2C"/>
    <w:rsid w:val="00484DB3"/>
    <w:rsid w:val="004B19B4"/>
    <w:rsid w:val="004C1008"/>
    <w:rsid w:val="004F2674"/>
    <w:rsid w:val="00501477"/>
    <w:rsid w:val="00534AA0"/>
    <w:rsid w:val="005501A0"/>
    <w:rsid w:val="00557C52"/>
    <w:rsid w:val="00560A52"/>
    <w:rsid w:val="00563CFE"/>
    <w:rsid w:val="005C7664"/>
    <w:rsid w:val="00606AC1"/>
    <w:rsid w:val="00645178"/>
    <w:rsid w:val="006509CE"/>
    <w:rsid w:val="0066007F"/>
    <w:rsid w:val="00676F1D"/>
    <w:rsid w:val="00685997"/>
    <w:rsid w:val="00687CF5"/>
    <w:rsid w:val="006A2654"/>
    <w:rsid w:val="006B7F5C"/>
    <w:rsid w:val="006C0489"/>
    <w:rsid w:val="006C1E17"/>
    <w:rsid w:val="006D6E4C"/>
    <w:rsid w:val="006E7B3C"/>
    <w:rsid w:val="006F67AD"/>
    <w:rsid w:val="00704E13"/>
    <w:rsid w:val="007158AC"/>
    <w:rsid w:val="0073166C"/>
    <w:rsid w:val="007467BB"/>
    <w:rsid w:val="007639E3"/>
    <w:rsid w:val="007917BA"/>
    <w:rsid w:val="007F1018"/>
    <w:rsid w:val="007F7386"/>
    <w:rsid w:val="00824152"/>
    <w:rsid w:val="008373CD"/>
    <w:rsid w:val="008A351B"/>
    <w:rsid w:val="008B425C"/>
    <w:rsid w:val="008C25DB"/>
    <w:rsid w:val="008C484E"/>
    <w:rsid w:val="008C4FA0"/>
    <w:rsid w:val="008C622E"/>
    <w:rsid w:val="008F6BB7"/>
    <w:rsid w:val="00905F1A"/>
    <w:rsid w:val="00927D23"/>
    <w:rsid w:val="009518CB"/>
    <w:rsid w:val="00956126"/>
    <w:rsid w:val="0096701F"/>
    <w:rsid w:val="00972E6D"/>
    <w:rsid w:val="009A2CAD"/>
    <w:rsid w:val="009B6A99"/>
    <w:rsid w:val="009C7E6A"/>
    <w:rsid w:val="00A203E4"/>
    <w:rsid w:val="00A35518"/>
    <w:rsid w:val="00A55AA3"/>
    <w:rsid w:val="00A66771"/>
    <w:rsid w:val="00A771D0"/>
    <w:rsid w:val="00A86738"/>
    <w:rsid w:val="00A95A43"/>
    <w:rsid w:val="00AD63E0"/>
    <w:rsid w:val="00AE3ECD"/>
    <w:rsid w:val="00B57869"/>
    <w:rsid w:val="00B858C9"/>
    <w:rsid w:val="00BA6B8A"/>
    <w:rsid w:val="00BC1186"/>
    <w:rsid w:val="00BC40D0"/>
    <w:rsid w:val="00BC6631"/>
    <w:rsid w:val="00C3325C"/>
    <w:rsid w:val="00C400E2"/>
    <w:rsid w:val="00C52E8C"/>
    <w:rsid w:val="00C96CE1"/>
    <w:rsid w:val="00C96D0B"/>
    <w:rsid w:val="00CB55DF"/>
    <w:rsid w:val="00CD5556"/>
    <w:rsid w:val="00CD57E0"/>
    <w:rsid w:val="00CF660A"/>
    <w:rsid w:val="00D10E0C"/>
    <w:rsid w:val="00D15078"/>
    <w:rsid w:val="00D325B6"/>
    <w:rsid w:val="00D6239E"/>
    <w:rsid w:val="00D749D9"/>
    <w:rsid w:val="00D7614D"/>
    <w:rsid w:val="00DB57CB"/>
    <w:rsid w:val="00DC0758"/>
    <w:rsid w:val="00DD151C"/>
    <w:rsid w:val="00DE5F7D"/>
    <w:rsid w:val="00E00B56"/>
    <w:rsid w:val="00E1510E"/>
    <w:rsid w:val="00E34859"/>
    <w:rsid w:val="00E4169A"/>
    <w:rsid w:val="00E41AE5"/>
    <w:rsid w:val="00E90086"/>
    <w:rsid w:val="00E92EF3"/>
    <w:rsid w:val="00E95C59"/>
    <w:rsid w:val="00EA4D62"/>
    <w:rsid w:val="00EC700A"/>
    <w:rsid w:val="00ED20E8"/>
    <w:rsid w:val="00EE7A6F"/>
    <w:rsid w:val="00EF7E6F"/>
    <w:rsid w:val="00F16A70"/>
    <w:rsid w:val="00F34760"/>
    <w:rsid w:val="00F40BDC"/>
    <w:rsid w:val="00F40F66"/>
    <w:rsid w:val="00F5636C"/>
    <w:rsid w:val="00F64666"/>
    <w:rsid w:val="00F965DF"/>
    <w:rsid w:val="00FE61B6"/>
    <w:rsid w:val="00FF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7BBA-D4A4-4F09-BB30-B1A5CC9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Howard, Shevan</cp:lastModifiedBy>
  <cp:revision>2</cp:revision>
  <cp:lastPrinted>2018-03-08T16:00:00Z</cp:lastPrinted>
  <dcterms:created xsi:type="dcterms:W3CDTF">2018-03-08T16:00:00Z</dcterms:created>
  <dcterms:modified xsi:type="dcterms:W3CDTF">2018-03-08T16:00:00Z</dcterms:modified>
</cp:coreProperties>
</file>