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D749D9">
        <w:rPr>
          <w:rStyle w:val="Strong"/>
        </w:rPr>
        <w:t>M.L. King, Jr. Middle School</w:t>
      </w:r>
      <w:r>
        <w:t xml:space="preserve"> was held at </w:t>
      </w:r>
      <w:r w:rsidR="00D749D9">
        <w:rPr>
          <w:rStyle w:val="Strong"/>
        </w:rPr>
        <w:t>M.L. King, Jr. Middle School</w:t>
      </w:r>
      <w:r>
        <w:t xml:space="preserve"> on </w:t>
      </w:r>
      <w:r w:rsidR="008F6BB7">
        <w:rPr>
          <w:rStyle w:val="Strong"/>
        </w:rPr>
        <w:t>December 19</w:t>
      </w:r>
      <w:r w:rsidR="00D749D9">
        <w:rPr>
          <w:rStyle w:val="Strong"/>
        </w:rPr>
        <w:t>, 2017</w:t>
      </w:r>
      <w:r>
        <w:t>.</w:t>
      </w:r>
    </w:p>
    <w:p w:rsidR="00127487" w:rsidRDefault="00127487">
      <w:r>
        <w:t>Mee</w:t>
      </w:r>
      <w:r w:rsidR="008F6BB7">
        <w:t>ting was called to order at 5:05</w:t>
      </w:r>
      <w:r>
        <w:t xml:space="preserve"> pm.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D749D9">
      <w:r>
        <w:t>Attendees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11"/>
        <w:gridCol w:w="2511"/>
        <w:gridCol w:w="2526"/>
      </w:tblGrid>
      <w:tr w:rsidR="00D749D9" w:rsidTr="00501477">
        <w:tc>
          <w:tcPr>
            <w:tcW w:w="2522" w:type="dxa"/>
          </w:tcPr>
          <w:p w:rsidR="00A95A43" w:rsidRDefault="00A95A43"/>
          <w:p w:rsidR="00A95A43" w:rsidRDefault="00D749D9">
            <w:r>
              <w:t>Paul Brown</w:t>
            </w:r>
          </w:p>
        </w:tc>
        <w:tc>
          <w:tcPr>
            <w:tcW w:w="2511" w:type="dxa"/>
          </w:tcPr>
          <w:p w:rsidR="00A95A43" w:rsidRDefault="00A95A43"/>
          <w:p w:rsidR="00D749D9" w:rsidRDefault="00D749D9">
            <w:r>
              <w:t>Shevan Howard</w:t>
            </w:r>
          </w:p>
        </w:tc>
        <w:tc>
          <w:tcPr>
            <w:tcW w:w="2511" w:type="dxa"/>
          </w:tcPr>
          <w:p w:rsidR="00A95A43" w:rsidRDefault="00A95A43"/>
          <w:p w:rsidR="00D749D9" w:rsidRDefault="00D749D9">
            <w:r>
              <w:t>Karlief Legend</w:t>
            </w:r>
          </w:p>
        </w:tc>
        <w:tc>
          <w:tcPr>
            <w:tcW w:w="2526" w:type="dxa"/>
          </w:tcPr>
          <w:p w:rsidR="00A95A43" w:rsidRDefault="00A95A43"/>
          <w:p w:rsidR="00D749D9" w:rsidRDefault="008F6BB7">
            <w:r>
              <w:t>Courtney Montague</w:t>
            </w:r>
          </w:p>
        </w:tc>
      </w:tr>
      <w:tr w:rsidR="00D749D9" w:rsidTr="00501477">
        <w:tc>
          <w:tcPr>
            <w:tcW w:w="2522" w:type="dxa"/>
          </w:tcPr>
          <w:p w:rsidR="00A95A43" w:rsidRDefault="00A95A43"/>
          <w:p w:rsidR="00A95A43" w:rsidRDefault="00D749D9">
            <w:r>
              <w:t>Bevin Carpenter</w:t>
            </w:r>
          </w:p>
        </w:tc>
        <w:tc>
          <w:tcPr>
            <w:tcW w:w="2511" w:type="dxa"/>
          </w:tcPr>
          <w:p w:rsidR="00A95A43" w:rsidRDefault="00A95A43"/>
          <w:p w:rsidR="00D749D9" w:rsidRDefault="00D749D9">
            <w:r>
              <w:t>Jeffrie Keith</w:t>
            </w:r>
          </w:p>
        </w:tc>
        <w:tc>
          <w:tcPr>
            <w:tcW w:w="2511" w:type="dxa"/>
          </w:tcPr>
          <w:p w:rsidR="00A95A43" w:rsidRDefault="00A95A43"/>
          <w:p w:rsidR="00D749D9" w:rsidRDefault="00D749D9">
            <w:r>
              <w:t>Lynette Marrs-Burke</w:t>
            </w:r>
          </w:p>
        </w:tc>
        <w:tc>
          <w:tcPr>
            <w:tcW w:w="2526" w:type="dxa"/>
          </w:tcPr>
          <w:p w:rsidR="00F16A70" w:rsidRDefault="00F16A70"/>
          <w:p w:rsidR="00A95A43" w:rsidRDefault="008F6BB7">
            <w:r>
              <w:t>Bodicia Ridley</w:t>
            </w:r>
          </w:p>
        </w:tc>
      </w:tr>
      <w:tr w:rsidR="00501477" w:rsidTr="00501477">
        <w:tc>
          <w:tcPr>
            <w:tcW w:w="2522" w:type="dxa"/>
          </w:tcPr>
          <w:p w:rsidR="00501477" w:rsidRDefault="00501477"/>
          <w:p w:rsidR="00501477" w:rsidRDefault="00501477"/>
        </w:tc>
        <w:tc>
          <w:tcPr>
            <w:tcW w:w="2511" w:type="dxa"/>
          </w:tcPr>
          <w:p w:rsidR="00501477" w:rsidRDefault="00501477"/>
        </w:tc>
        <w:tc>
          <w:tcPr>
            <w:tcW w:w="2511" w:type="dxa"/>
          </w:tcPr>
          <w:p w:rsidR="00501477" w:rsidRDefault="00501477"/>
        </w:tc>
        <w:tc>
          <w:tcPr>
            <w:tcW w:w="2526" w:type="dxa"/>
          </w:tcPr>
          <w:p w:rsidR="00501477" w:rsidRDefault="00501477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>Mem</w:t>
      </w:r>
      <w:r w:rsidR="00EA4D62">
        <w:t>bers not in attendance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537"/>
        <w:gridCol w:w="2501"/>
        <w:gridCol w:w="2501"/>
      </w:tblGrid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8F6BB7" w:rsidP="00D749D9">
            <w:r>
              <w:t>Amanda CoClough</w:t>
            </w:r>
          </w:p>
        </w:tc>
        <w:tc>
          <w:tcPr>
            <w:tcW w:w="2574" w:type="dxa"/>
          </w:tcPr>
          <w:p w:rsidR="000570D5" w:rsidRDefault="000570D5" w:rsidP="00645178"/>
          <w:p w:rsidR="008F6BB7" w:rsidRDefault="008F6BB7" w:rsidP="00645178">
            <w:r>
              <w:t>Shirley McCullough</w:t>
            </w:r>
          </w:p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D749D9" w:rsidRDefault="00D749D9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D10E0C">
      <w:pPr>
        <w:pStyle w:val="Heading1"/>
        <w:rPr>
          <w:color w:val="auto"/>
          <w:sz w:val="22"/>
        </w:rPr>
      </w:pPr>
      <w:r>
        <w:rPr>
          <w:noProof/>
          <w:color w:val="auto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253365</wp:posOffset>
                </wp:positionV>
                <wp:extent cx="276225" cy="1809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B58CE" id="Oval 5" o:spid="_x0000_s1026" style="position:absolute;margin-left:257.25pt;margin-top:19.95pt;width:21.7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11650A" w:rsidRPr="0011650A">
        <w:rPr>
          <w:color w:val="auto"/>
          <w:sz w:val="22"/>
        </w:rPr>
        <w:t>Is there are quorum present?  Circle</w:t>
      </w:r>
      <w:r w:rsidR="0011650A">
        <w:rPr>
          <w:color w:val="auto"/>
          <w:sz w:val="22"/>
        </w:rPr>
        <w:t xml:space="preserve"> or highlight   Y</w:t>
      </w:r>
      <w:r w:rsidR="0011650A" w:rsidRPr="0011650A">
        <w:rPr>
          <w:color w:val="auto"/>
          <w:sz w:val="22"/>
        </w:rPr>
        <w:t xml:space="preserve">es </w:t>
      </w:r>
      <w:r w:rsidR="0011650A">
        <w:rPr>
          <w:color w:val="auto"/>
          <w:sz w:val="22"/>
        </w:rPr>
        <w:t xml:space="preserve">  </w:t>
      </w:r>
      <w:r w:rsidR="0011650A" w:rsidRPr="0011650A">
        <w:rPr>
          <w:color w:val="auto"/>
          <w:sz w:val="22"/>
        </w:rPr>
        <w:t xml:space="preserve">or </w:t>
      </w:r>
      <w:r w:rsidR="0011650A">
        <w:rPr>
          <w:color w:val="auto"/>
          <w:sz w:val="22"/>
        </w:rPr>
        <w:t xml:space="preserve">  N</w:t>
      </w:r>
      <w:r w:rsidR="0011650A"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E22A6" w:rsidP="0011650A">
      <w:pPr>
        <w:pStyle w:val="Heading1"/>
        <w:rPr>
          <w:color w:val="EA751A"/>
        </w:rPr>
      </w:pPr>
      <w:r>
        <w:rPr>
          <w:color w:val="EA751A"/>
        </w:rPr>
        <w:t>Approval of the</w:t>
      </w:r>
      <w:r w:rsidR="0011650A">
        <w:rPr>
          <w:color w:val="EA751A"/>
        </w:rPr>
        <w:t xml:space="preserve"> Minutes</w:t>
      </w:r>
    </w:p>
    <w:p w:rsidR="0011650A" w:rsidRDefault="001E22A6" w:rsidP="00EA4D62">
      <w:r>
        <w:t>After roll call:</w:t>
      </w:r>
    </w:p>
    <w:p w:rsidR="00B858C9" w:rsidRDefault="001E22A6" w:rsidP="00EA4D62">
      <w:pPr>
        <w:rPr>
          <w:b w:val="0"/>
        </w:rPr>
      </w:pPr>
      <w:r w:rsidRPr="00A55AA3">
        <w:rPr>
          <w:b w:val="0"/>
        </w:rPr>
        <w:t>A review of the minutes from the previous meeting.</w:t>
      </w: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 xml:space="preserve">  </w:t>
      </w:r>
    </w:p>
    <w:p w:rsidR="001E22A6" w:rsidRPr="00A55AA3" w:rsidRDefault="00B858C9" w:rsidP="00EA4D62">
      <w:pPr>
        <w:rPr>
          <w:b w:val="0"/>
        </w:rPr>
      </w:pPr>
      <w:r>
        <w:rPr>
          <w:b w:val="0"/>
        </w:rPr>
        <w:t>Mr. Carpenter</w:t>
      </w:r>
      <w:r w:rsidR="001E22A6" w:rsidRPr="00A55AA3">
        <w:rPr>
          <w:b w:val="0"/>
        </w:rPr>
        <w:t xml:space="preserve"> motioned to accept the</w:t>
      </w:r>
      <w:r>
        <w:rPr>
          <w:b w:val="0"/>
        </w:rPr>
        <w:t xml:space="preserve"> minutes</w:t>
      </w:r>
      <w:r w:rsidR="001E22A6" w:rsidRPr="00A55AA3">
        <w:rPr>
          <w:b w:val="0"/>
        </w:rPr>
        <w:t>.</w:t>
      </w:r>
    </w:p>
    <w:p w:rsidR="001E22A6" w:rsidRPr="00A55AA3" w:rsidRDefault="008373CD" w:rsidP="00EA4D62">
      <w:pPr>
        <w:rPr>
          <w:b w:val="0"/>
        </w:rPr>
      </w:pPr>
      <w:r>
        <w:rPr>
          <w:b w:val="0"/>
        </w:rPr>
        <w:t>Ms. Montague</w:t>
      </w:r>
      <w:r w:rsidR="001E22A6" w:rsidRPr="00A55AA3">
        <w:rPr>
          <w:b w:val="0"/>
        </w:rPr>
        <w:t xml:space="preserve"> seconded the motion. </w:t>
      </w:r>
    </w:p>
    <w:p w:rsidR="001E22A6" w:rsidRPr="00A55AA3" w:rsidRDefault="001E22A6" w:rsidP="00A55AA3">
      <w:pPr>
        <w:spacing w:line="240" w:lineRule="auto"/>
        <w:rPr>
          <w:b w:val="0"/>
        </w:rPr>
      </w:pPr>
    </w:p>
    <w:p w:rsidR="001E22A6" w:rsidRPr="00A55AA3" w:rsidRDefault="001E22A6" w:rsidP="00EA4D62">
      <w:pPr>
        <w:rPr>
          <w:b w:val="0"/>
        </w:rPr>
      </w:pPr>
      <w:r w:rsidRPr="00A55AA3">
        <w:rPr>
          <w:b w:val="0"/>
        </w:rPr>
        <w:t xml:space="preserve">All </w:t>
      </w:r>
      <w:r w:rsidR="008F6BB7">
        <w:rPr>
          <w:b w:val="0"/>
        </w:rPr>
        <w:t xml:space="preserve">present </w:t>
      </w:r>
      <w:r w:rsidRPr="00A55AA3">
        <w:rPr>
          <w:b w:val="0"/>
        </w:rPr>
        <w:t xml:space="preserve">were in favor of </w:t>
      </w:r>
      <w:r w:rsidR="00B858C9">
        <w:rPr>
          <w:b w:val="0"/>
        </w:rPr>
        <w:t xml:space="preserve">accepting </w:t>
      </w:r>
      <w:r w:rsidRPr="00A55AA3">
        <w:rPr>
          <w:b w:val="0"/>
        </w:rPr>
        <w:t>the minutes.</w:t>
      </w:r>
    </w:p>
    <w:p w:rsidR="00EA4D62" w:rsidRDefault="00EA4D62" w:rsidP="00A55AA3">
      <w:pPr>
        <w:spacing w:line="240" w:lineRule="auto"/>
      </w:pPr>
    </w:p>
    <w:p w:rsidR="0011650A" w:rsidRPr="0011650A" w:rsidRDefault="00FF0FE2" w:rsidP="0011650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1905</wp:posOffset>
                </wp:positionV>
                <wp:extent cx="266700" cy="2000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1E1B4" id="Oval 6" o:spid="_x0000_s1026" style="position:absolute;margin-left:209.25pt;margin-top:.15pt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" filled="f" strokecolor="black [3213]" strokeweight="1pt">
                <v:stroke joinstyle="miter"/>
              </v:oval>
            </w:pict>
          </mc:Fallback>
        </mc:AlternateContent>
      </w:r>
      <w:r w:rsidR="0011650A">
        <w:t>Minutes approved?    Circle or highlight   Yes   or   No</w:t>
      </w:r>
    </w:p>
    <w:p w:rsidR="0011650A" w:rsidRDefault="0011650A" w:rsidP="0011650A"/>
    <w:p w:rsidR="0011650A" w:rsidRDefault="0011650A" w:rsidP="0011650A"/>
    <w:p w:rsidR="00A55AA3" w:rsidRDefault="00A55AA3">
      <w:pPr>
        <w:pStyle w:val="Heading1"/>
        <w:rPr>
          <w:color w:val="EA751A"/>
        </w:rPr>
      </w:pPr>
    </w:p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37268F" w:rsidRDefault="00645178" w:rsidP="007917BA">
      <w:pPr>
        <w:jc w:val="both"/>
      </w:pPr>
      <w:r>
        <w:t xml:space="preserve">Notes: </w:t>
      </w:r>
    </w:p>
    <w:p w:rsidR="008A351B" w:rsidRPr="00534AA0" w:rsidRDefault="002A2412" w:rsidP="006F67AD">
      <w:pPr>
        <w:ind w:firstLine="720"/>
        <w:jc w:val="both"/>
      </w:pPr>
      <w:r>
        <w:t>Strategic Plan</w:t>
      </w:r>
      <w:r w:rsidR="003467FF" w:rsidRPr="00534AA0">
        <w:t xml:space="preserve">  </w:t>
      </w:r>
    </w:p>
    <w:p w:rsidR="00AD63E0" w:rsidRDefault="002A2412" w:rsidP="00BC6631">
      <w:pPr>
        <w:pStyle w:val="ListParagraph"/>
        <w:numPr>
          <w:ilvl w:val="0"/>
          <w:numId w:val="27"/>
        </w:numPr>
        <w:jc w:val="both"/>
        <w:rPr>
          <w:b w:val="0"/>
        </w:rPr>
      </w:pPr>
      <w:r w:rsidRPr="00BC6631">
        <w:rPr>
          <w:b w:val="0"/>
        </w:rPr>
        <w:t>A representative from district office attended the faculty meeting on November 14</w:t>
      </w:r>
      <w:r w:rsidRPr="00BC6631">
        <w:rPr>
          <w:b w:val="0"/>
          <w:vertAlign w:val="superscript"/>
        </w:rPr>
        <w:t>th</w:t>
      </w:r>
      <w:r w:rsidRPr="00BC6631">
        <w:rPr>
          <w:b w:val="0"/>
        </w:rPr>
        <w:t xml:space="preserve"> to discuss the new CCRPI</w:t>
      </w:r>
      <w:r w:rsidR="00BC6631" w:rsidRPr="00BC6631">
        <w:rPr>
          <w:b w:val="0"/>
        </w:rPr>
        <w:t xml:space="preserve"> rating</w:t>
      </w:r>
      <w:r w:rsidRPr="00BC6631">
        <w:rPr>
          <w:b w:val="0"/>
        </w:rPr>
        <w:t>.</w:t>
      </w:r>
    </w:p>
    <w:p w:rsidR="00BC6631" w:rsidRDefault="006E7B3C" w:rsidP="00BC6631">
      <w:pPr>
        <w:pStyle w:val="ListParagraph"/>
        <w:numPr>
          <w:ilvl w:val="0"/>
          <w:numId w:val="27"/>
        </w:numPr>
        <w:jc w:val="both"/>
        <w:rPr>
          <w:b w:val="0"/>
        </w:rPr>
      </w:pPr>
      <w:r>
        <w:rPr>
          <w:b w:val="0"/>
        </w:rPr>
        <w:t>GO</w:t>
      </w:r>
      <w:r w:rsidR="00BC6631" w:rsidRPr="00BC6631">
        <w:rPr>
          <w:b w:val="0"/>
        </w:rPr>
        <w:t>-Team Members participated along with the faculty/staff.</w:t>
      </w:r>
    </w:p>
    <w:p w:rsidR="00BC6631" w:rsidRDefault="006E7B3C" w:rsidP="00BC6631">
      <w:pPr>
        <w:pStyle w:val="ListParagraph"/>
        <w:numPr>
          <w:ilvl w:val="0"/>
          <w:numId w:val="27"/>
        </w:numPr>
        <w:jc w:val="both"/>
        <w:rPr>
          <w:b w:val="0"/>
        </w:rPr>
      </w:pPr>
      <w:r>
        <w:rPr>
          <w:b w:val="0"/>
        </w:rPr>
        <w:t>It was suggested by the GO</w:t>
      </w:r>
      <w:r w:rsidR="00BC6631" w:rsidRPr="00BC6631">
        <w:rPr>
          <w:b w:val="0"/>
        </w:rPr>
        <w:t>-Team that the strategic plan align with the new CCRPI rating.</w:t>
      </w:r>
    </w:p>
    <w:p w:rsidR="00BC6631" w:rsidRDefault="00BC6631" w:rsidP="00BC6631">
      <w:pPr>
        <w:pStyle w:val="ListParagraph"/>
        <w:numPr>
          <w:ilvl w:val="0"/>
          <w:numId w:val="27"/>
        </w:numPr>
        <w:jc w:val="both"/>
        <w:rPr>
          <w:b w:val="0"/>
        </w:rPr>
      </w:pPr>
      <w:r w:rsidRPr="00BC6631">
        <w:rPr>
          <w:b w:val="0"/>
        </w:rPr>
        <w:t>The new CCRPI focuses on proficiency and distinguished.  Every school has to make a 3% gain.</w:t>
      </w:r>
    </w:p>
    <w:p w:rsidR="00BC6631" w:rsidRDefault="00BC6631" w:rsidP="00BC6631">
      <w:pPr>
        <w:pStyle w:val="ListParagraph"/>
        <w:numPr>
          <w:ilvl w:val="0"/>
          <w:numId w:val="27"/>
        </w:numPr>
        <w:jc w:val="both"/>
        <w:rPr>
          <w:b w:val="0"/>
        </w:rPr>
      </w:pPr>
      <w:r w:rsidRPr="00BC6631">
        <w:rPr>
          <w:b w:val="0"/>
        </w:rPr>
        <w:t xml:space="preserve">On January 5, 2018 a data dig will be done by teachers to identify students that could move from developing to proficient and proficient to </w:t>
      </w:r>
      <w:r w:rsidR="00196647" w:rsidRPr="00BC6631">
        <w:rPr>
          <w:b w:val="0"/>
        </w:rPr>
        <w:t>distinguish</w:t>
      </w:r>
      <w:r>
        <w:rPr>
          <w:b w:val="0"/>
        </w:rPr>
        <w:t>.  It should be a</w:t>
      </w:r>
      <w:r w:rsidRPr="00BC6631">
        <w:rPr>
          <w:b w:val="0"/>
        </w:rPr>
        <w:t>bout 40% per grade level: ELL 15; SWD 157.</w:t>
      </w:r>
    </w:p>
    <w:p w:rsidR="00BC6631" w:rsidRDefault="00BC6631" w:rsidP="00BC6631">
      <w:pPr>
        <w:pStyle w:val="ListParagraph"/>
        <w:numPr>
          <w:ilvl w:val="0"/>
          <w:numId w:val="27"/>
        </w:numPr>
        <w:jc w:val="both"/>
        <w:rPr>
          <w:b w:val="0"/>
        </w:rPr>
      </w:pPr>
      <w:r>
        <w:rPr>
          <w:b w:val="0"/>
        </w:rPr>
        <w:t xml:space="preserve">Students must be enrolled for 116 days </w:t>
      </w:r>
      <w:r w:rsidR="003414CA">
        <w:rPr>
          <w:b w:val="0"/>
        </w:rPr>
        <w:t>for FAY (Full Academic Year) to count in our rating.</w:t>
      </w:r>
    </w:p>
    <w:p w:rsidR="003414CA" w:rsidRDefault="003414CA" w:rsidP="00BC6631">
      <w:pPr>
        <w:pStyle w:val="ListParagraph"/>
        <w:numPr>
          <w:ilvl w:val="0"/>
          <w:numId w:val="27"/>
        </w:numPr>
        <w:jc w:val="both"/>
        <w:rPr>
          <w:b w:val="0"/>
        </w:rPr>
      </w:pPr>
      <w:r>
        <w:rPr>
          <w:b w:val="0"/>
        </w:rPr>
        <w:t xml:space="preserve">Focus was on Math &amp; ELA for strategic plan; referenced in plan.  Goals were set for 3years on moving students from proficiency to </w:t>
      </w:r>
      <w:r w:rsidR="00196647">
        <w:rPr>
          <w:b w:val="0"/>
        </w:rPr>
        <w:t>distinguish</w:t>
      </w:r>
      <w:r>
        <w:rPr>
          <w:b w:val="0"/>
        </w:rPr>
        <w:t>.</w:t>
      </w:r>
    </w:p>
    <w:p w:rsidR="00956126" w:rsidRDefault="00956126" w:rsidP="00BC6631">
      <w:pPr>
        <w:pStyle w:val="ListParagraph"/>
        <w:numPr>
          <w:ilvl w:val="0"/>
          <w:numId w:val="27"/>
        </w:numPr>
        <w:jc w:val="both"/>
        <w:rPr>
          <w:b w:val="0"/>
        </w:rPr>
      </w:pPr>
      <w:r>
        <w:rPr>
          <w:b w:val="0"/>
        </w:rPr>
        <w:t>The most expensive part of the budget is IB.  It is made to make sure that we can implement IB fully.</w:t>
      </w:r>
    </w:p>
    <w:p w:rsidR="00DC0758" w:rsidRDefault="006F67AD" w:rsidP="00DC0758">
      <w:pPr>
        <w:pStyle w:val="Heading1"/>
        <w:rPr>
          <w:color w:val="EA751A"/>
        </w:rPr>
      </w:pPr>
      <w:r>
        <w:rPr>
          <w:color w:val="EA751A"/>
        </w:rPr>
        <w:t>Public Comment</w:t>
      </w:r>
      <w:r w:rsidR="00DC0758">
        <w:rPr>
          <w:color w:val="EA751A"/>
        </w:rPr>
        <w:t xml:space="preserve"> </w:t>
      </w:r>
    </w:p>
    <w:p w:rsidR="003467FF" w:rsidRPr="006F67AD" w:rsidRDefault="00AD63E0" w:rsidP="006F67AD">
      <w:pPr>
        <w:ind w:firstLine="720"/>
        <w:jc w:val="both"/>
        <w:rPr>
          <w:rStyle w:val="Strong"/>
          <w:color w:val="322D27" w:themeColor="text2"/>
        </w:rPr>
      </w:pPr>
      <w:r w:rsidRPr="00534AA0">
        <w:t>Public Comment Format</w:t>
      </w:r>
    </w:p>
    <w:p w:rsidR="00824152" w:rsidRPr="00824152" w:rsidRDefault="00824152" w:rsidP="0020309A">
      <w:pPr>
        <w:pStyle w:val="ListParagraph"/>
        <w:numPr>
          <w:ilvl w:val="0"/>
          <w:numId w:val="18"/>
        </w:numPr>
        <w:jc w:val="both"/>
      </w:pPr>
      <w:r w:rsidRPr="00824152">
        <w:rPr>
          <w:b w:val="0"/>
        </w:rPr>
        <w:t>William Berry – The Southern Education Foundation spoke about planning a grant writing workshop f</w:t>
      </w:r>
      <w:r w:rsidR="00196647">
        <w:rPr>
          <w:b w:val="0"/>
        </w:rPr>
        <w:t>or the Jackson Cluster GO</w:t>
      </w:r>
      <w:r w:rsidRPr="00824152">
        <w:rPr>
          <w:b w:val="0"/>
        </w:rPr>
        <w:t>-Teams.  The workshop would include:</w:t>
      </w:r>
    </w:p>
    <w:p w:rsidR="00824152" w:rsidRPr="00824152" w:rsidRDefault="00DC0758" w:rsidP="00824152">
      <w:pPr>
        <w:pStyle w:val="ListParagraph"/>
        <w:numPr>
          <w:ilvl w:val="1"/>
          <w:numId w:val="18"/>
        </w:numPr>
        <w:jc w:val="both"/>
      </w:pPr>
      <w:r>
        <w:rPr>
          <w:b w:val="0"/>
        </w:rPr>
        <w:t>IB Implementation</w:t>
      </w:r>
    </w:p>
    <w:p w:rsidR="00824152" w:rsidRPr="00824152" w:rsidRDefault="00824152" w:rsidP="00824152">
      <w:pPr>
        <w:pStyle w:val="ListParagraph"/>
        <w:numPr>
          <w:ilvl w:val="1"/>
          <w:numId w:val="18"/>
        </w:numPr>
        <w:jc w:val="both"/>
      </w:pPr>
      <w:r w:rsidRPr="00196647">
        <w:rPr>
          <w:b w:val="0"/>
        </w:rPr>
        <w:t>E</w:t>
      </w:r>
      <w:r>
        <w:rPr>
          <w:b w:val="0"/>
        </w:rPr>
        <w:t xml:space="preserve">very </w:t>
      </w:r>
      <w:r w:rsidRPr="00196647">
        <w:rPr>
          <w:b w:val="0"/>
        </w:rPr>
        <w:t>S</w:t>
      </w:r>
      <w:r>
        <w:rPr>
          <w:b w:val="0"/>
        </w:rPr>
        <w:t xml:space="preserve">tudent </w:t>
      </w:r>
      <w:r w:rsidRPr="00196647">
        <w:rPr>
          <w:b w:val="0"/>
        </w:rPr>
        <w:t>S</w:t>
      </w:r>
      <w:r>
        <w:rPr>
          <w:b w:val="0"/>
        </w:rPr>
        <w:t xml:space="preserve">ucceeds </w:t>
      </w:r>
      <w:r w:rsidRPr="00196647">
        <w:rPr>
          <w:b w:val="0"/>
        </w:rPr>
        <w:t>A</w:t>
      </w:r>
      <w:r w:rsidR="00196647">
        <w:rPr>
          <w:b w:val="0"/>
        </w:rPr>
        <w:t xml:space="preserve">ct (ESSA) </w:t>
      </w:r>
      <w:r>
        <w:rPr>
          <w:b w:val="0"/>
        </w:rPr>
        <w:t>and how accountability will change in GA.</w:t>
      </w:r>
    </w:p>
    <w:p w:rsidR="00824152" w:rsidRPr="00824152" w:rsidRDefault="00824152" w:rsidP="00824152">
      <w:pPr>
        <w:pStyle w:val="ListParagraph"/>
        <w:numPr>
          <w:ilvl w:val="1"/>
          <w:numId w:val="18"/>
        </w:numPr>
        <w:jc w:val="both"/>
      </w:pPr>
      <w:r>
        <w:rPr>
          <w:b w:val="0"/>
        </w:rPr>
        <w:t>Re-grant funds from Kellogg grant directly to schools in Jackson Cluster</w:t>
      </w:r>
    </w:p>
    <w:p w:rsidR="00AD63E0" w:rsidRPr="00824152" w:rsidRDefault="00196647" w:rsidP="00824152">
      <w:pPr>
        <w:pStyle w:val="ListParagraph"/>
        <w:numPr>
          <w:ilvl w:val="1"/>
          <w:numId w:val="18"/>
        </w:numPr>
        <w:jc w:val="both"/>
      </w:pPr>
      <w:r>
        <w:rPr>
          <w:b w:val="0"/>
        </w:rPr>
        <w:t>Building Grant Writing Capacity</w:t>
      </w:r>
      <w:r w:rsidR="00824152" w:rsidRPr="00824152">
        <w:rPr>
          <w:b w:val="0"/>
        </w:rPr>
        <w:t xml:space="preserve">  </w:t>
      </w:r>
    </w:p>
    <w:p w:rsidR="00AD63E0" w:rsidRPr="006F67AD" w:rsidRDefault="00824152" w:rsidP="0020309A">
      <w:pPr>
        <w:pStyle w:val="ListParagraph"/>
        <w:numPr>
          <w:ilvl w:val="0"/>
          <w:numId w:val="18"/>
        </w:numPr>
        <w:jc w:val="both"/>
      </w:pPr>
      <w:r>
        <w:rPr>
          <w:b w:val="0"/>
        </w:rPr>
        <w:t>An email</w:t>
      </w:r>
      <w:r w:rsidR="00DC0758">
        <w:rPr>
          <w:b w:val="0"/>
        </w:rPr>
        <w:t xml:space="preserve"> survey</w:t>
      </w:r>
      <w:r>
        <w:rPr>
          <w:b w:val="0"/>
        </w:rPr>
        <w:t xml:space="preserve"> will be sent out </w:t>
      </w:r>
      <w:r w:rsidR="00DC0758">
        <w:rPr>
          <w:b w:val="0"/>
        </w:rPr>
        <w:t>to the Jackson Cluster GO-Teams so that a date and time can be set to have a training session.</w:t>
      </w:r>
    </w:p>
    <w:p w:rsidR="006F67AD" w:rsidRDefault="006F67AD" w:rsidP="006F67AD">
      <w:pPr>
        <w:jc w:val="both"/>
      </w:pPr>
    </w:p>
    <w:p w:rsidR="006F67AD" w:rsidRDefault="006F67AD" w:rsidP="006F67AD">
      <w:pPr>
        <w:jc w:val="both"/>
      </w:pPr>
    </w:p>
    <w:p w:rsidR="006F67AD" w:rsidRDefault="006F67AD" w:rsidP="006F67AD">
      <w:pPr>
        <w:jc w:val="both"/>
      </w:pPr>
    </w:p>
    <w:p w:rsidR="006F67AD" w:rsidRDefault="006F67AD" w:rsidP="006F67AD">
      <w:pPr>
        <w:jc w:val="both"/>
      </w:pPr>
    </w:p>
    <w:p w:rsidR="006F67AD" w:rsidRDefault="006F67AD" w:rsidP="006F67AD">
      <w:pPr>
        <w:jc w:val="both"/>
      </w:pPr>
    </w:p>
    <w:p w:rsidR="006F67AD" w:rsidRDefault="006F67AD" w:rsidP="006F67AD">
      <w:pPr>
        <w:jc w:val="both"/>
      </w:pPr>
    </w:p>
    <w:p w:rsidR="006F67AD" w:rsidRDefault="006F67AD" w:rsidP="006F67AD">
      <w:pPr>
        <w:jc w:val="both"/>
      </w:pPr>
    </w:p>
    <w:p w:rsidR="006E7B3C" w:rsidRPr="00824152" w:rsidRDefault="006E7B3C" w:rsidP="006F67AD">
      <w:pPr>
        <w:jc w:val="both"/>
      </w:pPr>
    </w:p>
    <w:p w:rsidR="006F67AD" w:rsidRDefault="006F67AD" w:rsidP="006F67AD">
      <w:pPr>
        <w:pStyle w:val="Heading1"/>
        <w:rPr>
          <w:color w:val="EA751A"/>
        </w:rPr>
      </w:pPr>
      <w:r>
        <w:rPr>
          <w:color w:val="EA751A"/>
        </w:rPr>
        <w:t xml:space="preserve">Action Items </w:t>
      </w:r>
    </w:p>
    <w:p w:rsidR="009A2CAD" w:rsidRPr="006F67AD" w:rsidRDefault="006F67AD" w:rsidP="006F67AD">
      <w:pPr>
        <w:jc w:val="both"/>
        <w:rPr>
          <w:rStyle w:val="Strong"/>
          <w:color w:val="322D27" w:themeColor="text2"/>
        </w:rPr>
      </w:pPr>
      <w:r>
        <w:rPr>
          <w:rStyle w:val="Strong"/>
          <w:b w:val="0"/>
          <w:color w:val="322D27" w:themeColor="text2"/>
        </w:rPr>
        <w:tab/>
      </w:r>
      <w:r w:rsidRPr="006F67AD">
        <w:rPr>
          <w:rStyle w:val="Strong"/>
          <w:color w:val="322D27" w:themeColor="text2"/>
        </w:rPr>
        <w:t>Approve Strategic Plan</w:t>
      </w:r>
    </w:p>
    <w:p w:rsidR="001E2CDD" w:rsidRPr="006509CE" w:rsidRDefault="006509CE" w:rsidP="00972E6D">
      <w:pPr>
        <w:pStyle w:val="ListParagraph"/>
        <w:numPr>
          <w:ilvl w:val="0"/>
          <w:numId w:val="25"/>
        </w:numPr>
        <w:jc w:val="both"/>
        <w:rPr>
          <w:rStyle w:val="Strong"/>
          <w:color w:val="322D27" w:themeColor="text2"/>
        </w:rPr>
      </w:pPr>
      <w:r>
        <w:rPr>
          <w:rStyle w:val="Strong"/>
          <w:b w:val="0"/>
          <w:color w:val="322D27" w:themeColor="text2"/>
        </w:rPr>
        <w:t>Mrs. Marrs-Burke motioned to approve the strategic plan.  Mr. Legend seconded.</w:t>
      </w:r>
      <w:r w:rsidR="00332B2E">
        <w:rPr>
          <w:rStyle w:val="Strong"/>
          <w:b w:val="0"/>
          <w:color w:val="322D27" w:themeColor="text2"/>
        </w:rPr>
        <w:t xml:space="preserve">  All </w:t>
      </w:r>
      <w:r>
        <w:rPr>
          <w:rStyle w:val="Strong"/>
          <w:b w:val="0"/>
          <w:color w:val="322D27" w:themeColor="text2"/>
        </w:rPr>
        <w:t xml:space="preserve">present </w:t>
      </w:r>
      <w:r w:rsidR="00332B2E">
        <w:rPr>
          <w:rStyle w:val="Strong"/>
          <w:b w:val="0"/>
          <w:color w:val="322D27" w:themeColor="text2"/>
        </w:rPr>
        <w:t>were in favor.</w:t>
      </w:r>
    </w:p>
    <w:p w:rsidR="006509CE" w:rsidRDefault="006509CE" w:rsidP="006509CE">
      <w:pPr>
        <w:pStyle w:val="ListParagraph"/>
        <w:ind w:left="1080"/>
        <w:jc w:val="both"/>
      </w:pPr>
    </w:p>
    <w:p w:rsidR="00645178" w:rsidRDefault="00645178" w:rsidP="006509CE">
      <w:pPr>
        <w:tabs>
          <w:tab w:val="left" w:pos="2820"/>
        </w:tabs>
        <w:rPr>
          <w:color w:val="EA751A"/>
          <w:sz w:val="28"/>
          <w:szCs w:val="28"/>
        </w:rPr>
      </w:pPr>
      <w:r w:rsidRPr="00332B2E">
        <w:rPr>
          <w:color w:val="EA751A"/>
          <w:sz w:val="28"/>
          <w:szCs w:val="28"/>
        </w:rPr>
        <w:t xml:space="preserve">Information Items </w:t>
      </w:r>
    </w:p>
    <w:p w:rsidR="006509CE" w:rsidRPr="006509CE" w:rsidRDefault="006509CE" w:rsidP="006509CE">
      <w:pPr>
        <w:ind w:firstLine="720"/>
        <w:rPr>
          <w:rStyle w:val="Strong"/>
          <w:color w:val="322D27" w:themeColor="text2"/>
        </w:rPr>
      </w:pPr>
      <w:r w:rsidRPr="006509CE">
        <w:rPr>
          <w:rStyle w:val="Strong"/>
          <w:color w:val="322D27" w:themeColor="text2"/>
        </w:rPr>
        <w:t>Workshops</w:t>
      </w:r>
    </w:p>
    <w:p w:rsidR="00484DB3" w:rsidRPr="006509CE" w:rsidRDefault="006509CE" w:rsidP="006509CE">
      <w:pPr>
        <w:pStyle w:val="ListParagraph"/>
        <w:numPr>
          <w:ilvl w:val="0"/>
          <w:numId w:val="25"/>
        </w:numPr>
      </w:pPr>
      <w:r w:rsidRPr="006509CE">
        <w:rPr>
          <w:b w:val="0"/>
        </w:rPr>
        <w:t>FY19 Budget Process and Student Success Funding (SSF) Workshop</w:t>
      </w:r>
    </w:p>
    <w:p w:rsidR="006509CE" w:rsidRPr="006509CE" w:rsidRDefault="006509CE" w:rsidP="0040797B">
      <w:pPr>
        <w:pStyle w:val="ListParagraph"/>
        <w:numPr>
          <w:ilvl w:val="0"/>
          <w:numId w:val="22"/>
        </w:numPr>
      </w:pPr>
      <w:r>
        <w:rPr>
          <w:b w:val="0"/>
        </w:rPr>
        <w:t>GO Team Governance Overview</w:t>
      </w:r>
    </w:p>
    <w:p w:rsidR="006509CE" w:rsidRPr="0040797B" w:rsidRDefault="006509CE" w:rsidP="0040797B">
      <w:pPr>
        <w:pStyle w:val="ListParagraph"/>
        <w:numPr>
          <w:ilvl w:val="0"/>
          <w:numId w:val="22"/>
        </w:numPr>
      </w:pPr>
      <w:r>
        <w:rPr>
          <w:b w:val="0"/>
        </w:rPr>
        <w:t>Governance vs. Management</w:t>
      </w:r>
    </w:p>
    <w:p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6509CE" w:rsidRPr="006509CE" w:rsidRDefault="00135FCE" w:rsidP="006509CE">
      <w:pPr>
        <w:pStyle w:val="ListParagraph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 xml:space="preserve">At the next GO-Team meeting on </w:t>
      </w:r>
      <w:r w:rsidR="006509CE" w:rsidRPr="006509CE">
        <w:rPr>
          <w:b w:val="0"/>
        </w:rPr>
        <w:t>January 23, 2018 at 5:00 pm, there will be a presentation or redelivery of the budget from the Principal Budget Workshop.</w:t>
      </w:r>
    </w:p>
    <w:p w:rsidR="006509CE" w:rsidRDefault="006509CE" w:rsidP="006509CE">
      <w:pPr>
        <w:pStyle w:val="ListParagraph"/>
        <w:spacing w:line="276" w:lineRule="auto"/>
        <w:ind w:left="1080"/>
        <w:rPr>
          <w:b w:val="0"/>
        </w:rPr>
      </w:pPr>
    </w:p>
    <w:p w:rsidR="00135FCE" w:rsidRDefault="00135FCE" w:rsidP="00135FCE">
      <w:pPr>
        <w:tabs>
          <w:tab w:val="left" w:pos="2820"/>
        </w:tabs>
        <w:rPr>
          <w:color w:val="EA751A"/>
          <w:sz w:val="28"/>
          <w:szCs w:val="28"/>
        </w:rPr>
      </w:pPr>
      <w:r>
        <w:rPr>
          <w:color w:val="EA751A"/>
          <w:sz w:val="28"/>
          <w:szCs w:val="28"/>
        </w:rPr>
        <w:t>Adjournment</w:t>
      </w:r>
      <w:r w:rsidRPr="00332B2E">
        <w:rPr>
          <w:color w:val="EA751A"/>
          <w:sz w:val="28"/>
          <w:szCs w:val="28"/>
        </w:rPr>
        <w:t xml:space="preserve"> </w:t>
      </w:r>
    </w:p>
    <w:p w:rsidR="00557C52" w:rsidRDefault="00557C52" w:rsidP="001564E8">
      <w:pPr>
        <w:spacing w:line="276" w:lineRule="auto"/>
        <w:rPr>
          <w:b w:val="0"/>
        </w:rPr>
      </w:pPr>
      <w:r>
        <w:rPr>
          <w:b w:val="0"/>
        </w:rPr>
        <w:t xml:space="preserve">A </w:t>
      </w:r>
      <w:r w:rsidR="008B425C">
        <w:rPr>
          <w:b w:val="0"/>
        </w:rPr>
        <w:t>motion to</w:t>
      </w:r>
      <w:r w:rsidR="00DC0758">
        <w:rPr>
          <w:b w:val="0"/>
        </w:rPr>
        <w:t xml:space="preserve"> adjourn was made by Mrs. Marrs-Burke.  Mr. Carpenter</w:t>
      </w:r>
      <w:r w:rsidR="00474F2C">
        <w:rPr>
          <w:b w:val="0"/>
        </w:rPr>
        <w:t xml:space="preserve"> seconded the motion.</w:t>
      </w:r>
    </w:p>
    <w:p w:rsidR="00F40F66" w:rsidRPr="00474F2C" w:rsidRDefault="00557C52" w:rsidP="00474F2C">
      <w:pPr>
        <w:spacing w:line="276" w:lineRule="auto"/>
        <w:rPr>
          <w:b w:val="0"/>
        </w:rPr>
      </w:pPr>
      <w:r>
        <w:rPr>
          <w:b w:val="0"/>
        </w:rPr>
        <w:t>T</w:t>
      </w:r>
      <w:r w:rsidR="00DC0758">
        <w:rPr>
          <w:b w:val="0"/>
        </w:rPr>
        <w:t>he meeting was adjourned at 5:40</w:t>
      </w:r>
      <w:r>
        <w:rPr>
          <w:b w:val="0"/>
        </w:rPr>
        <w:t xml:space="preserve"> pm.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1564E8">
            <w:pPr>
              <w:pStyle w:val="NoSpacing"/>
            </w:pPr>
            <w:r>
              <w:t>Bodicia Ridley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C400E2" w:rsidRDefault="00C400E2" w:rsidP="00C400E2"/>
    <w:sectPr w:rsidR="00C400E2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CA" w:rsidRDefault="00AF1BCA">
      <w:pPr>
        <w:spacing w:before="0" w:after="0" w:line="240" w:lineRule="auto"/>
      </w:pPr>
      <w:r>
        <w:separator/>
      </w:r>
    </w:p>
  </w:endnote>
  <w:endnote w:type="continuationSeparator" w:id="0">
    <w:p w:rsidR="00AF1BCA" w:rsidRDefault="00AF1B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250D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CA" w:rsidRDefault="00AF1BCA">
      <w:pPr>
        <w:spacing w:before="0" w:after="0" w:line="240" w:lineRule="auto"/>
      </w:pPr>
      <w:r>
        <w:separator/>
      </w:r>
    </w:p>
  </w:footnote>
  <w:footnote w:type="continuationSeparator" w:id="0">
    <w:p w:rsidR="00AF1BCA" w:rsidRDefault="00AF1B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7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D9179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93185C"/>
    <w:multiLevelType w:val="hybridMultilevel"/>
    <w:tmpl w:val="6FEAF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76845"/>
    <w:multiLevelType w:val="hybridMultilevel"/>
    <w:tmpl w:val="86248CC4"/>
    <w:lvl w:ilvl="0" w:tplc="A8E29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4BF2"/>
    <w:multiLevelType w:val="hybridMultilevel"/>
    <w:tmpl w:val="7BE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5243"/>
    <w:multiLevelType w:val="hybridMultilevel"/>
    <w:tmpl w:val="2732F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C858C9"/>
    <w:multiLevelType w:val="hybridMultilevel"/>
    <w:tmpl w:val="CA38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73284"/>
    <w:multiLevelType w:val="hybridMultilevel"/>
    <w:tmpl w:val="3BFC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41A5F"/>
    <w:multiLevelType w:val="hybridMultilevel"/>
    <w:tmpl w:val="A5726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E1972"/>
    <w:multiLevelType w:val="hybridMultilevel"/>
    <w:tmpl w:val="C102D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022CF6"/>
    <w:multiLevelType w:val="hybridMultilevel"/>
    <w:tmpl w:val="2C041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02600"/>
    <w:multiLevelType w:val="hybridMultilevel"/>
    <w:tmpl w:val="EDFC6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2773F7"/>
    <w:multiLevelType w:val="hybridMultilevel"/>
    <w:tmpl w:val="4D423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9F3B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5434CE6"/>
    <w:multiLevelType w:val="hybridMultilevel"/>
    <w:tmpl w:val="CB0C3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46DB7631"/>
    <w:multiLevelType w:val="hybridMultilevel"/>
    <w:tmpl w:val="2B7CA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7450CD"/>
    <w:multiLevelType w:val="hybridMultilevel"/>
    <w:tmpl w:val="2FB8F4D8"/>
    <w:lvl w:ilvl="0" w:tplc="35CE7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CE3"/>
    <w:multiLevelType w:val="hybridMultilevel"/>
    <w:tmpl w:val="96FE14B4"/>
    <w:lvl w:ilvl="0" w:tplc="8D100CD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025E3"/>
    <w:multiLevelType w:val="hybridMultilevel"/>
    <w:tmpl w:val="C0703202"/>
    <w:lvl w:ilvl="0" w:tplc="CC127C02">
      <w:start w:val="1"/>
      <w:numFmt w:val="decimal"/>
      <w:lvlText w:val="%1)"/>
      <w:lvlJc w:val="left"/>
      <w:pPr>
        <w:ind w:left="1080" w:hanging="360"/>
      </w:pPr>
      <w:rPr>
        <w:rFonts w:asciiTheme="majorHAnsi" w:eastAsiaTheme="majorEastAsia" w:hAnsiTheme="majorHAnsi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75DDA"/>
    <w:multiLevelType w:val="hybridMultilevel"/>
    <w:tmpl w:val="74DA5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2F24A6"/>
    <w:multiLevelType w:val="hybridMultilevel"/>
    <w:tmpl w:val="71565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6135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3A00F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51B5616"/>
    <w:multiLevelType w:val="hybridMultilevel"/>
    <w:tmpl w:val="89C4C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B356F3"/>
    <w:multiLevelType w:val="hybridMultilevel"/>
    <w:tmpl w:val="DFEE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856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FE25B44"/>
    <w:multiLevelType w:val="hybridMultilevel"/>
    <w:tmpl w:val="CCF42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3"/>
  </w:num>
  <w:num w:numId="4">
    <w:abstractNumId w:val="22"/>
  </w:num>
  <w:num w:numId="5">
    <w:abstractNumId w:val="17"/>
  </w:num>
  <w:num w:numId="6">
    <w:abstractNumId w:val="3"/>
  </w:num>
  <w:num w:numId="7">
    <w:abstractNumId w:val="0"/>
  </w:num>
  <w:num w:numId="8">
    <w:abstractNumId w:val="26"/>
  </w:num>
  <w:num w:numId="9">
    <w:abstractNumId w:val="13"/>
  </w:num>
  <w:num w:numId="10">
    <w:abstractNumId w:val="1"/>
  </w:num>
  <w:num w:numId="11">
    <w:abstractNumId w:val="27"/>
  </w:num>
  <w:num w:numId="12">
    <w:abstractNumId w:val="18"/>
  </w:num>
  <w:num w:numId="13">
    <w:abstractNumId w:val="8"/>
  </w:num>
  <w:num w:numId="14">
    <w:abstractNumId w:val="4"/>
  </w:num>
  <w:num w:numId="15">
    <w:abstractNumId w:val="5"/>
  </w:num>
  <w:num w:numId="16">
    <w:abstractNumId w:val="15"/>
  </w:num>
  <w:num w:numId="17">
    <w:abstractNumId w:val="7"/>
  </w:num>
  <w:num w:numId="18">
    <w:abstractNumId w:val="9"/>
  </w:num>
  <w:num w:numId="19">
    <w:abstractNumId w:val="11"/>
  </w:num>
  <w:num w:numId="20">
    <w:abstractNumId w:val="25"/>
  </w:num>
  <w:num w:numId="21">
    <w:abstractNumId w:val="14"/>
  </w:num>
  <w:num w:numId="22">
    <w:abstractNumId w:val="12"/>
  </w:num>
  <w:num w:numId="23">
    <w:abstractNumId w:val="20"/>
  </w:num>
  <w:num w:numId="24">
    <w:abstractNumId w:val="6"/>
  </w:num>
  <w:num w:numId="25">
    <w:abstractNumId w:val="10"/>
  </w:num>
  <w:num w:numId="26">
    <w:abstractNumId w:val="24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A205C"/>
    <w:rsid w:val="000D4DCC"/>
    <w:rsid w:val="00103490"/>
    <w:rsid w:val="0011650A"/>
    <w:rsid w:val="00127487"/>
    <w:rsid w:val="00135FCE"/>
    <w:rsid w:val="001564E8"/>
    <w:rsid w:val="00162064"/>
    <w:rsid w:val="00184DD5"/>
    <w:rsid w:val="00196647"/>
    <w:rsid w:val="001A0B5B"/>
    <w:rsid w:val="001A2CD6"/>
    <w:rsid w:val="001E22A6"/>
    <w:rsid w:val="001E2CDD"/>
    <w:rsid w:val="0020309A"/>
    <w:rsid w:val="00204371"/>
    <w:rsid w:val="00204B76"/>
    <w:rsid w:val="002249BF"/>
    <w:rsid w:val="00225478"/>
    <w:rsid w:val="00257555"/>
    <w:rsid w:val="00277D5F"/>
    <w:rsid w:val="00286E90"/>
    <w:rsid w:val="002A2412"/>
    <w:rsid w:val="002D7AE5"/>
    <w:rsid w:val="002E188B"/>
    <w:rsid w:val="002E2496"/>
    <w:rsid w:val="002F0D5B"/>
    <w:rsid w:val="003145E8"/>
    <w:rsid w:val="0032757D"/>
    <w:rsid w:val="00332B2E"/>
    <w:rsid w:val="003414CA"/>
    <w:rsid w:val="003467FF"/>
    <w:rsid w:val="00352026"/>
    <w:rsid w:val="0037268F"/>
    <w:rsid w:val="0039395D"/>
    <w:rsid w:val="003B2928"/>
    <w:rsid w:val="003C10CA"/>
    <w:rsid w:val="004059F1"/>
    <w:rsid w:val="0040797B"/>
    <w:rsid w:val="004250DA"/>
    <w:rsid w:val="004339B1"/>
    <w:rsid w:val="00474F2C"/>
    <w:rsid w:val="00484DB3"/>
    <w:rsid w:val="004F2674"/>
    <w:rsid w:val="00501477"/>
    <w:rsid w:val="00534AA0"/>
    <w:rsid w:val="005501A0"/>
    <w:rsid w:val="00557C52"/>
    <w:rsid w:val="00560A52"/>
    <w:rsid w:val="00563CFE"/>
    <w:rsid w:val="00606AC1"/>
    <w:rsid w:val="00645178"/>
    <w:rsid w:val="006509CE"/>
    <w:rsid w:val="0066007F"/>
    <w:rsid w:val="00676F1D"/>
    <w:rsid w:val="00685997"/>
    <w:rsid w:val="00687CF5"/>
    <w:rsid w:val="006A2654"/>
    <w:rsid w:val="006C1E17"/>
    <w:rsid w:val="006D6E4C"/>
    <w:rsid w:val="006E7B3C"/>
    <w:rsid w:val="006F67AD"/>
    <w:rsid w:val="00704E13"/>
    <w:rsid w:val="007158AC"/>
    <w:rsid w:val="0073166C"/>
    <w:rsid w:val="007467BB"/>
    <w:rsid w:val="007639E3"/>
    <w:rsid w:val="007917BA"/>
    <w:rsid w:val="007F1018"/>
    <w:rsid w:val="007F7386"/>
    <w:rsid w:val="00824152"/>
    <w:rsid w:val="008373CD"/>
    <w:rsid w:val="008A351B"/>
    <w:rsid w:val="008B425C"/>
    <w:rsid w:val="008C25DB"/>
    <w:rsid w:val="008C484E"/>
    <w:rsid w:val="008C4FA0"/>
    <w:rsid w:val="008C622E"/>
    <w:rsid w:val="008F6BB7"/>
    <w:rsid w:val="00905F1A"/>
    <w:rsid w:val="00927D23"/>
    <w:rsid w:val="009518CB"/>
    <w:rsid w:val="00956126"/>
    <w:rsid w:val="0096701F"/>
    <w:rsid w:val="00972E6D"/>
    <w:rsid w:val="009A2CAD"/>
    <w:rsid w:val="009B6A99"/>
    <w:rsid w:val="009C7E6A"/>
    <w:rsid w:val="00A203E4"/>
    <w:rsid w:val="00A35518"/>
    <w:rsid w:val="00A55AA3"/>
    <w:rsid w:val="00A66771"/>
    <w:rsid w:val="00A771D0"/>
    <w:rsid w:val="00A86738"/>
    <w:rsid w:val="00A95A43"/>
    <w:rsid w:val="00AD63E0"/>
    <w:rsid w:val="00AE3ECD"/>
    <w:rsid w:val="00AF1BCA"/>
    <w:rsid w:val="00B858C9"/>
    <w:rsid w:val="00BC40D0"/>
    <w:rsid w:val="00BC6631"/>
    <w:rsid w:val="00C3325C"/>
    <w:rsid w:val="00C400E2"/>
    <w:rsid w:val="00C96CE1"/>
    <w:rsid w:val="00CB55DF"/>
    <w:rsid w:val="00CF660A"/>
    <w:rsid w:val="00D10E0C"/>
    <w:rsid w:val="00D15078"/>
    <w:rsid w:val="00D6239E"/>
    <w:rsid w:val="00D749D9"/>
    <w:rsid w:val="00D7614D"/>
    <w:rsid w:val="00DB57CB"/>
    <w:rsid w:val="00DC0758"/>
    <w:rsid w:val="00DE5F7D"/>
    <w:rsid w:val="00E00B56"/>
    <w:rsid w:val="00E34859"/>
    <w:rsid w:val="00E4169A"/>
    <w:rsid w:val="00E41AE5"/>
    <w:rsid w:val="00E90086"/>
    <w:rsid w:val="00E92EF3"/>
    <w:rsid w:val="00E95C59"/>
    <w:rsid w:val="00EA4D62"/>
    <w:rsid w:val="00EC700A"/>
    <w:rsid w:val="00ED20E8"/>
    <w:rsid w:val="00EF7E6F"/>
    <w:rsid w:val="00F16A70"/>
    <w:rsid w:val="00F34760"/>
    <w:rsid w:val="00F40BDC"/>
    <w:rsid w:val="00F40F66"/>
    <w:rsid w:val="00F5636C"/>
    <w:rsid w:val="00F64666"/>
    <w:rsid w:val="00F965DF"/>
    <w:rsid w:val="00FE61B6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A9EAD-9510-427F-8456-AD0645A8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2</cp:revision>
  <cp:lastPrinted>2018-01-23T20:55:00Z</cp:lastPrinted>
  <dcterms:created xsi:type="dcterms:W3CDTF">2018-01-23T20:55:00Z</dcterms:created>
  <dcterms:modified xsi:type="dcterms:W3CDTF">2018-01-23T20:55:00Z</dcterms:modified>
</cp:coreProperties>
</file>