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3D" w:rsidRDefault="0047683D" w:rsidP="0047683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 Rivers Elementary School</w:t>
      </w:r>
    </w:p>
    <w:p w:rsidR="0047683D" w:rsidRDefault="0047683D" w:rsidP="0047683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Date: </w:t>
      </w:r>
      <w:r>
        <w:rPr>
          <w:b/>
          <w:bCs/>
          <w:color w:val="0083A9"/>
          <w:sz w:val="28"/>
          <w:szCs w:val="28"/>
          <w:u w:color="0083A9"/>
        </w:rPr>
        <w:t xml:space="preserve"> </w:t>
      </w:r>
    </w:p>
    <w:p w:rsidR="0047683D" w:rsidRDefault="0047683D" w:rsidP="0047683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Time: </w:t>
      </w:r>
      <w:r>
        <w:rPr>
          <w:b/>
          <w:bCs/>
          <w:color w:val="0083A9"/>
          <w:sz w:val="28"/>
          <w:szCs w:val="28"/>
          <w:u w:color="0083A9"/>
        </w:rPr>
        <w:t>4:30</w:t>
      </w:r>
    </w:p>
    <w:p w:rsidR="0047683D" w:rsidRDefault="0047683D" w:rsidP="0047683D">
      <w:pPr>
        <w:pStyle w:val="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Location: </w:t>
      </w:r>
      <w:r>
        <w:rPr>
          <w:b/>
          <w:bCs/>
          <w:color w:val="0083A9"/>
          <w:sz w:val="28"/>
          <w:szCs w:val="28"/>
          <w:u w:color="0083A9"/>
        </w:rPr>
        <w:t>Media Center</w:t>
      </w:r>
    </w:p>
    <w:p w:rsidR="0047683D" w:rsidRDefault="0047683D" w:rsidP="0047683D">
      <w:pPr>
        <w:pStyle w:val="Body"/>
        <w:spacing w:after="0"/>
        <w:jc w:val="center"/>
        <w:rPr>
          <w:b/>
          <w:bCs/>
          <w:sz w:val="32"/>
          <w:szCs w:val="32"/>
        </w:rPr>
      </w:pPr>
    </w:p>
    <w:p w:rsidR="0047683D" w:rsidRDefault="0047683D" w:rsidP="0047683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 by Paul Hulsing at 4:36</w:t>
      </w:r>
    </w:p>
    <w:p w:rsidR="0047683D" w:rsidRDefault="0047683D" w:rsidP="0047683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7E1"/>
        <w:tblLayout w:type="fixed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7683D" w:rsidTr="0046157F">
        <w:trPr>
          <w:trHeight w:val="65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3D" w:rsidRDefault="0047683D" w:rsidP="0046157F">
            <w:pPr>
              <w:pStyle w:val="Body"/>
              <w:jc w:val="center"/>
            </w:pPr>
            <w:r>
              <w:rPr>
                <w:b/>
                <w:bCs/>
                <w:sz w:val="28"/>
                <w:szCs w:val="28"/>
              </w:rPr>
              <w:t>Role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3D" w:rsidRDefault="0047683D" w:rsidP="0046157F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AF7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83D" w:rsidRDefault="0047683D" w:rsidP="0046157F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Present or Absent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John Waller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Kate Hart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Absent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Syra Pethel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John Haliburton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Adrienne Mather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Paul Hulsing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Jessica Weingart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Tracy McKinney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Brian Eastman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Swing Seat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rPr>
                <w:rFonts w:ascii="Calibri" w:eastAsia="Calibri" w:hAnsi="Calibri" w:cs="Calibri"/>
                <w:color w:val="000000"/>
                <w:u w:color="000000"/>
              </w:rPr>
              <w:t>Liz Jacobs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r>
              <w:t>Present</w:t>
            </w:r>
          </w:p>
        </w:tc>
      </w:tr>
      <w:tr w:rsidR="0047683D" w:rsidTr="0046157F">
        <w:trPr>
          <w:trHeight w:val="290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>
              <w:rPr>
                <w:i/>
                <w:iCs/>
                <w:sz w:val="24"/>
                <w:szCs w:val="24"/>
              </w:rPr>
              <w:t>(High Schools)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/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683D" w:rsidRDefault="0047683D" w:rsidP="0046157F"/>
        </w:tc>
      </w:tr>
    </w:tbl>
    <w:p w:rsidR="0047683D" w:rsidRDefault="0047683D" w:rsidP="0047683D">
      <w:pPr>
        <w:pStyle w:val="ListParagraph"/>
        <w:widowControl w:val="0"/>
        <w:numPr>
          <w:ilvl w:val="0"/>
          <w:numId w:val="3"/>
        </w:numPr>
        <w:spacing w:line="240" w:lineRule="auto"/>
      </w:pPr>
    </w:p>
    <w:p w:rsidR="0047683D" w:rsidRDefault="0047683D" w:rsidP="0047683D">
      <w:pPr>
        <w:pStyle w:val="Body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Guests Present: </w:t>
      </w:r>
      <w:r w:rsidRPr="00F02AE3">
        <w:rPr>
          <w:b/>
          <w:bCs/>
          <w:color w:val="5B9BD5" w:themeColor="accent1"/>
          <w:sz w:val="24"/>
          <w:szCs w:val="24"/>
        </w:rPr>
        <w:t>Victoria Salzman</w:t>
      </w:r>
    </w:p>
    <w:p w:rsidR="0047683D" w:rsidRDefault="0047683D" w:rsidP="0047683D">
      <w:pPr>
        <w:pStyle w:val="Body"/>
        <w:rPr>
          <w:b/>
          <w:bCs/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Quorum Established: </w:t>
      </w:r>
      <w:r w:rsidRPr="00F02AE3">
        <w:rPr>
          <w:b/>
          <w:bCs/>
          <w:color w:val="5B9BD5" w:themeColor="accent1"/>
          <w:sz w:val="24"/>
          <w:szCs w:val="24"/>
        </w:rPr>
        <w:t>Yes</w:t>
      </w:r>
    </w:p>
    <w:p w:rsidR="0047683D" w:rsidRDefault="0047683D" w:rsidP="0047683D">
      <w:pPr>
        <w:pStyle w:val="Body"/>
        <w:rPr>
          <w:sz w:val="24"/>
          <w:szCs w:val="24"/>
        </w:rPr>
      </w:pPr>
    </w:p>
    <w:p w:rsidR="0047683D" w:rsidRDefault="0047683D" w:rsidP="0047683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Action Items</w:t>
      </w:r>
    </w:p>
    <w:p w:rsidR="0047683D" w:rsidRPr="00DD176F" w:rsidRDefault="0047683D" w:rsidP="0047683D">
      <w:pPr>
        <w:pStyle w:val="ListParagraph"/>
        <w:numPr>
          <w:ilvl w:val="1"/>
          <w:numId w:val="2"/>
        </w:numPr>
        <w:rPr>
          <w:color w:val="5B9BD5" w:themeColor="accent1"/>
          <w:sz w:val="24"/>
          <w:szCs w:val="24"/>
        </w:rPr>
      </w:pPr>
      <w:r>
        <w:rPr>
          <w:b/>
          <w:bCs/>
          <w:sz w:val="24"/>
          <w:szCs w:val="24"/>
        </w:rPr>
        <w:t>Approval of Agenda:</w:t>
      </w:r>
      <w:r>
        <w:rPr>
          <w:sz w:val="24"/>
          <w:szCs w:val="24"/>
        </w:rPr>
        <w:t xml:space="preserve"> Motion made by</w:t>
      </w:r>
      <w:r w:rsidRPr="00DD176F">
        <w:rPr>
          <w:color w:val="DEEAF6" w:themeColor="accent1" w:themeTint="33"/>
          <w:sz w:val="24"/>
          <w:szCs w:val="24"/>
        </w:rPr>
        <w:t xml:space="preserve">: </w:t>
      </w:r>
      <w:r>
        <w:rPr>
          <w:color w:val="5B9BD5" w:themeColor="accent1"/>
          <w:sz w:val="24"/>
          <w:szCs w:val="24"/>
        </w:rPr>
        <w:t>Mather</w:t>
      </w:r>
      <w:r>
        <w:rPr>
          <w:sz w:val="24"/>
          <w:szCs w:val="24"/>
        </w:rPr>
        <w:t xml:space="preserve"> ; Seconded by:</w:t>
      </w:r>
      <w:r w:rsidRPr="00DD176F">
        <w:rPr>
          <w:color w:val="5B9BD5" w:themeColor="accent1"/>
          <w:sz w:val="24"/>
          <w:szCs w:val="24"/>
        </w:rPr>
        <w:t xml:space="preserve"> </w:t>
      </w:r>
      <w:r>
        <w:rPr>
          <w:color w:val="5B9BD5" w:themeColor="accent1"/>
          <w:sz w:val="24"/>
          <w:szCs w:val="24"/>
        </w:rPr>
        <w:t>Pethel</w:t>
      </w:r>
    </w:p>
    <w:p w:rsidR="0047683D" w:rsidRDefault="0047683D" w:rsidP="0047683D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 Jacobs, Hulsing, Mather,  McKinney, Haliburton, Eastman</w:t>
      </w:r>
      <w:r>
        <w:rPr>
          <w:sz w:val="24"/>
          <w:szCs w:val="24"/>
        </w:rPr>
        <w:t xml:space="preserve"> </w:t>
      </w: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ab/>
        <w:t>None</w:t>
      </w:r>
      <w:r>
        <w:rPr>
          <w:sz w:val="24"/>
          <w:szCs w:val="24"/>
        </w:rPr>
        <w:tab/>
      </w:r>
    </w:p>
    <w:p w:rsidR="0047683D" w:rsidRDefault="0047683D" w:rsidP="0047683D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 xml:space="preserve">Members Abstaining: </w:t>
      </w:r>
      <w:r w:rsidRPr="008418C1">
        <w:rPr>
          <w:color w:val="auto"/>
          <w:sz w:val="24"/>
          <w:szCs w:val="24"/>
          <w:u w:color="D47B22"/>
        </w:rPr>
        <w:t>None</w:t>
      </w:r>
    </w:p>
    <w:p w:rsidR="0047683D" w:rsidRDefault="0047683D" w:rsidP="0047683D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lastRenderedPageBreak/>
        <w:t xml:space="preserve">Motion:  </w:t>
      </w:r>
    </w:p>
    <w:p w:rsidR="0047683D" w:rsidRDefault="0047683D" w:rsidP="0047683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Previous Minutes: </w:t>
      </w:r>
      <w:r>
        <w:rPr>
          <w:sz w:val="24"/>
          <w:szCs w:val="24"/>
        </w:rPr>
        <w:t xml:space="preserve">Motion made by: </w:t>
      </w:r>
      <w:r>
        <w:rPr>
          <w:sz w:val="24"/>
          <w:szCs w:val="24"/>
        </w:rPr>
        <w:t>Pethel</w:t>
      </w:r>
      <w:bookmarkStart w:id="0" w:name="_GoBack"/>
      <w:bookmarkEnd w:id="0"/>
      <w:r>
        <w:rPr>
          <w:sz w:val="24"/>
          <w:szCs w:val="24"/>
        </w:rPr>
        <w:t>; Seconded by: Mather</w:t>
      </w:r>
    </w:p>
    <w:p w:rsidR="0047683D" w:rsidRPr="00362DC6" w:rsidRDefault="0047683D" w:rsidP="0047683D">
      <w:pPr>
        <w:ind w:left="630"/>
      </w:pPr>
      <w:r w:rsidRPr="00362DC6">
        <w:rPr>
          <w:color w:val="0083A9"/>
          <w:u w:color="0083A9"/>
        </w:rPr>
        <w:br/>
      </w:r>
      <w:r w:rsidRPr="00362DC6">
        <w:rPr>
          <w:color w:val="D47B22"/>
          <w:u w:color="D47B22"/>
        </w:rPr>
        <w:t>Members Approving:</w:t>
      </w:r>
      <w:r w:rsidRPr="00362DC6">
        <w:t xml:space="preserve"> </w:t>
      </w:r>
      <w:r>
        <w:t>Hulsing, Jacobs, Eastman, Haliburton, McKinney</w:t>
      </w:r>
    </w:p>
    <w:p w:rsidR="0047683D" w:rsidRDefault="0047683D" w:rsidP="0047683D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None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7683D" w:rsidRDefault="0047683D" w:rsidP="0047683D">
      <w:pPr>
        <w:pStyle w:val="ListParagraph"/>
        <w:ind w:left="135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 xml:space="preserve">Members Abstaining: </w:t>
      </w:r>
      <w:r w:rsidRPr="008418C1">
        <w:rPr>
          <w:color w:val="auto"/>
          <w:sz w:val="24"/>
          <w:szCs w:val="24"/>
          <w:u w:color="D47B22"/>
        </w:rPr>
        <w:t>None</w:t>
      </w:r>
    </w:p>
    <w:p w:rsidR="0047683D" w:rsidRDefault="0047683D" w:rsidP="0047683D">
      <w:pPr>
        <w:pStyle w:val="ListParagraph"/>
        <w:ind w:left="135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t xml:space="preserve">Motion: </w:t>
      </w:r>
    </w:p>
    <w:p w:rsidR="0047683D" w:rsidRDefault="0047683D" w:rsidP="0047683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Items </w:t>
      </w:r>
    </w:p>
    <w:p w:rsidR="0047683D" w:rsidRDefault="0047683D" w:rsidP="0047683D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Georgia’s Climate Survey- </w:t>
      </w:r>
      <w:r>
        <w:rPr>
          <w:bCs/>
          <w:sz w:val="24"/>
          <w:szCs w:val="24"/>
        </w:rPr>
        <w:t>Review of student, parent, and teacher data related to the climate survey</w:t>
      </w:r>
    </w:p>
    <w:p w:rsidR="0047683D" w:rsidRPr="00480E77" w:rsidRDefault="0047683D" w:rsidP="0047683D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Enrollment projections</w:t>
      </w:r>
      <w:r>
        <w:rPr>
          <w:bCs/>
          <w:sz w:val="24"/>
          <w:szCs w:val="24"/>
        </w:rPr>
        <w:t>- Review of enrollment projections for next school year</w:t>
      </w:r>
    </w:p>
    <w:p w:rsidR="0047683D" w:rsidRDefault="0047683D" w:rsidP="0047683D">
      <w:pPr>
        <w:pStyle w:val="ListParagraph"/>
        <w:ind w:left="1350"/>
        <w:rPr>
          <w:bCs/>
          <w:sz w:val="24"/>
          <w:szCs w:val="24"/>
        </w:rPr>
      </w:pPr>
      <w:r>
        <w:rPr>
          <w:bCs/>
          <w:sz w:val="24"/>
          <w:szCs w:val="24"/>
        </w:rPr>
        <w:t>-Money allocated to school for next year due to Student Success Model</w:t>
      </w:r>
    </w:p>
    <w:p w:rsidR="0047683D" w:rsidRPr="00480E77" w:rsidRDefault="0047683D" w:rsidP="0047683D">
      <w:pPr>
        <w:pStyle w:val="ListParagraph"/>
        <w:ind w:left="1350"/>
        <w:rPr>
          <w:bCs/>
          <w:sz w:val="24"/>
          <w:szCs w:val="24"/>
        </w:rPr>
      </w:pPr>
      <w:r>
        <w:rPr>
          <w:bCs/>
          <w:sz w:val="24"/>
          <w:szCs w:val="24"/>
        </w:rPr>
        <w:t>-Student number gains projected in 1</w:t>
      </w:r>
      <w:r w:rsidRPr="008418C1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grade and 5</w:t>
      </w:r>
      <w:r w:rsidRPr="008418C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</w:t>
      </w:r>
    </w:p>
    <w:p w:rsidR="0047683D" w:rsidRPr="00E10CB7" w:rsidRDefault="0047683D" w:rsidP="0047683D">
      <w:pPr>
        <w:pStyle w:val="ListParagraph"/>
        <w:numPr>
          <w:ilvl w:val="1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Fiscal Year 2021 Budget </w:t>
      </w:r>
      <w:r>
        <w:rPr>
          <w:bCs/>
          <w:sz w:val="24"/>
          <w:szCs w:val="24"/>
        </w:rPr>
        <w:t>– Current allotments to budget categories</w:t>
      </w:r>
    </w:p>
    <w:p w:rsidR="0047683D" w:rsidRDefault="0047683D" w:rsidP="0047683D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Next steps in budget timelines through March</w:t>
      </w:r>
    </w:p>
    <w:p w:rsidR="0047683D" w:rsidRPr="00E10CB7" w:rsidRDefault="0047683D" w:rsidP="0047683D">
      <w:pPr>
        <w:rPr>
          <w:b/>
          <w:bCs/>
        </w:rPr>
      </w:pPr>
    </w:p>
    <w:p w:rsidR="0047683D" w:rsidRDefault="0047683D" w:rsidP="0047683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 Items</w:t>
      </w:r>
    </w:p>
    <w:p w:rsidR="0047683D" w:rsidRDefault="0047683D" w:rsidP="0047683D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 Team office training and assessment</w:t>
      </w:r>
    </w:p>
    <w:p w:rsidR="0047683D" w:rsidRDefault="0047683D" w:rsidP="0047683D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Elections timeline</w:t>
      </w:r>
    </w:p>
    <w:p w:rsidR="0047683D" w:rsidRDefault="0047683D" w:rsidP="0047683D">
      <w:pPr>
        <w:pStyle w:val="ListParagraph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Cluster Updates from Syra</w:t>
      </w:r>
    </w:p>
    <w:p w:rsidR="0047683D" w:rsidRDefault="0047683D" w:rsidP="0047683D">
      <w:pPr>
        <w:pStyle w:val="ListParagraph"/>
        <w:ind w:left="1350"/>
        <w:rPr>
          <w:bCs/>
          <w:sz w:val="24"/>
          <w:szCs w:val="24"/>
        </w:rPr>
      </w:pPr>
      <w:r>
        <w:rPr>
          <w:bCs/>
          <w:sz w:val="24"/>
          <w:szCs w:val="24"/>
        </w:rPr>
        <w:t>DLI Pre-K at Garden Hills and Benteen 2021</w:t>
      </w:r>
    </w:p>
    <w:p w:rsidR="0047683D" w:rsidRDefault="0047683D" w:rsidP="0047683D">
      <w:pPr>
        <w:rPr>
          <w:rFonts w:ascii="Calibri" w:hAnsi="Calibri"/>
          <w:bCs/>
        </w:rPr>
      </w:pPr>
      <w:r>
        <w:rPr>
          <w:bCs/>
        </w:rPr>
        <w:tab/>
        <w:t xml:space="preserve">           </w:t>
      </w:r>
      <w:r w:rsidRPr="00093EA9">
        <w:rPr>
          <w:rFonts w:ascii="Calibri" w:hAnsi="Calibri"/>
          <w:bCs/>
        </w:rPr>
        <w:t>Standards-Based Report Cards Exploration</w:t>
      </w:r>
    </w:p>
    <w:p w:rsidR="0047683D" w:rsidRPr="00093EA9" w:rsidRDefault="0047683D" w:rsidP="0047683D">
      <w:pPr>
        <w:rPr>
          <w:rFonts w:ascii="Calibri" w:hAnsi="Calibri"/>
          <w:bCs/>
        </w:rPr>
      </w:pPr>
    </w:p>
    <w:p w:rsidR="0047683D" w:rsidRDefault="0047683D" w:rsidP="0047683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Announcements: </w:t>
      </w:r>
    </w:p>
    <w:p w:rsidR="0047683D" w:rsidRDefault="0047683D" w:rsidP="0047683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</w:t>
      </w:r>
    </w:p>
    <w:p w:rsidR="0047683D" w:rsidRDefault="0047683D" w:rsidP="0047683D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Motion made by: </w:t>
      </w:r>
      <w:r>
        <w:rPr>
          <w:color w:val="5B9BD5" w:themeColor="accent1"/>
          <w:sz w:val="24"/>
          <w:szCs w:val="24"/>
        </w:rPr>
        <w:t>McKinney</w:t>
      </w:r>
      <w:r>
        <w:rPr>
          <w:sz w:val="24"/>
          <w:szCs w:val="24"/>
        </w:rPr>
        <w:t xml:space="preserve">; Seconded by: </w:t>
      </w:r>
      <w:r w:rsidRPr="00627199">
        <w:rPr>
          <w:color w:val="5B9BD5" w:themeColor="accent1"/>
          <w:sz w:val="24"/>
          <w:szCs w:val="24"/>
        </w:rPr>
        <w:t>Pethel</w:t>
      </w:r>
    </w:p>
    <w:p w:rsidR="0047683D" w:rsidRPr="00627199" w:rsidRDefault="0047683D" w:rsidP="0047683D">
      <w:pPr>
        <w:pStyle w:val="ListParagraph"/>
        <w:ind w:left="1080"/>
        <w:rPr>
          <w:color w:val="auto"/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Approving: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Jacobs, Weingart, Haliburton, Mather</w:t>
      </w:r>
    </w:p>
    <w:p w:rsidR="0047683D" w:rsidRDefault="0047683D" w:rsidP="0047683D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Opposing:</w:t>
      </w:r>
      <w:r>
        <w:rPr>
          <w:sz w:val="24"/>
          <w:szCs w:val="24"/>
        </w:rPr>
        <w:t xml:space="preserve"> </w:t>
      </w:r>
    </w:p>
    <w:p w:rsidR="0047683D" w:rsidRDefault="0047683D" w:rsidP="0047683D">
      <w:pPr>
        <w:pStyle w:val="ListParagraph"/>
        <w:ind w:left="1080"/>
        <w:rPr>
          <w:sz w:val="24"/>
          <w:szCs w:val="24"/>
        </w:rPr>
      </w:pPr>
      <w:r>
        <w:rPr>
          <w:color w:val="D47B22"/>
          <w:sz w:val="24"/>
          <w:szCs w:val="24"/>
          <w:u w:color="D47B22"/>
        </w:rPr>
        <w:t>Members Abstaining:</w:t>
      </w:r>
      <w:r>
        <w:rPr>
          <w:sz w:val="24"/>
          <w:szCs w:val="24"/>
        </w:rPr>
        <w:t xml:space="preserve"> </w:t>
      </w:r>
    </w:p>
    <w:p w:rsidR="0047683D" w:rsidRDefault="0047683D" w:rsidP="0047683D">
      <w:pPr>
        <w:pStyle w:val="ListParagraph"/>
        <w:ind w:left="1080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</w:rPr>
        <w:lastRenderedPageBreak/>
        <w:t xml:space="preserve">Motion: </w:t>
      </w:r>
    </w:p>
    <w:p w:rsidR="0047683D" w:rsidRDefault="0047683D" w:rsidP="0047683D">
      <w:pPr>
        <w:pStyle w:val="Body"/>
        <w:rPr>
          <w:color w:val="0083A9"/>
          <w:sz w:val="24"/>
          <w:szCs w:val="24"/>
          <w:u w:color="0083A9"/>
        </w:rPr>
      </w:pPr>
      <w:r>
        <w:rPr>
          <w:b/>
          <w:bCs/>
          <w:sz w:val="24"/>
          <w:szCs w:val="24"/>
          <w:lang w:val="de-DE"/>
        </w:rPr>
        <w:t xml:space="preserve">ADJOURNED AT </w:t>
      </w:r>
    </w:p>
    <w:p w:rsidR="0047683D" w:rsidRDefault="0047683D" w:rsidP="0047683D">
      <w:pPr>
        <w:pStyle w:val="Body"/>
        <w:spacing w:after="0"/>
        <w:rPr>
          <w:sz w:val="24"/>
          <w:szCs w:val="24"/>
        </w:rPr>
      </w:pPr>
    </w:p>
    <w:p w:rsidR="0047683D" w:rsidRDefault="0047683D" w:rsidP="0047683D">
      <w:pPr>
        <w:pStyle w:val="Body"/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</w:t>
      </w:r>
    </w:p>
    <w:p w:rsidR="0047683D" w:rsidRDefault="0047683D" w:rsidP="0047683D">
      <w:pPr>
        <w:pStyle w:val="Body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Minutes Taken By:</w:t>
      </w:r>
      <w:r>
        <w:rPr>
          <w:sz w:val="24"/>
          <w:szCs w:val="24"/>
          <w:u w:val="single"/>
        </w:rPr>
        <w:t xml:space="preserve"> Weingart</w:t>
      </w:r>
    </w:p>
    <w:p w:rsidR="0047683D" w:rsidRDefault="0047683D" w:rsidP="0047683D">
      <w:pPr>
        <w:pStyle w:val="Body"/>
        <w:spacing w:after="0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lang w:val="de-DE"/>
        </w:rPr>
        <w:t>Position:</w:t>
      </w:r>
      <w:r>
        <w:rPr>
          <w:b/>
          <w:bCs/>
          <w:sz w:val="24"/>
          <w:szCs w:val="24"/>
        </w:rPr>
        <w:t xml:space="preserve"> </w:t>
      </w:r>
    </w:p>
    <w:p w:rsidR="0047683D" w:rsidRDefault="0047683D" w:rsidP="0047683D">
      <w:pPr>
        <w:pStyle w:val="Body"/>
        <w:spacing w:after="0"/>
      </w:pPr>
      <w:r>
        <w:rPr>
          <w:b/>
          <w:bCs/>
          <w:sz w:val="24"/>
          <w:szCs w:val="24"/>
        </w:rPr>
        <w:t>Date Approved:</w:t>
      </w:r>
      <w:r>
        <w:rPr>
          <w:sz w:val="24"/>
          <w:szCs w:val="24"/>
          <w:u w:val="single"/>
        </w:rPr>
        <w:t xml:space="preserve"> </w:t>
      </w:r>
    </w:p>
    <w:p w:rsidR="006C4CA5" w:rsidRDefault="006C4CA5"/>
    <w:sectPr w:rsidR="006C4CA5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C1" w:rsidRDefault="0047683D">
    <w:pPr>
      <w:pStyle w:val="Footer"/>
      <w:tabs>
        <w:tab w:val="clear" w:pos="9360"/>
        <w:tab w:val="right" w:pos="9340"/>
      </w:tabs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3</w:t>
    </w:r>
    <w:r>
      <w:rPr>
        <w:b/>
        <w:bCs/>
        <w:sz w:val="18"/>
        <w:szCs w:val="18"/>
      </w:rPr>
      <w:fldChar w:fldCharType="end"/>
    </w:r>
  </w:p>
  <w:p w:rsidR="00FF6FC1" w:rsidRDefault="0047683D">
    <w:pPr>
      <w:pStyle w:val="Footer"/>
      <w:tabs>
        <w:tab w:val="clear" w:pos="9360"/>
        <w:tab w:val="right" w:pos="9340"/>
      </w:tabs>
    </w:pPr>
    <w:r>
      <w:rPr>
        <w:b/>
        <w:bCs/>
        <w:i/>
        <w:iCs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2/4/20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FC1" w:rsidRDefault="0047683D">
    <w:pPr>
      <w:pStyle w:val="Header"/>
      <w:tabs>
        <w:tab w:val="clear" w:pos="9360"/>
        <w:tab w:val="right" w:pos="9340"/>
      </w:tabs>
    </w:pPr>
    <w:r>
      <w:rPr>
        <w:noProof/>
      </w:rPr>
      <w:drawing>
        <wp:inline distT="0" distB="0" distL="0" distR="0" wp14:anchorId="4FEFB8D5" wp14:editId="3A929414">
          <wp:extent cx="1195651" cy="528492"/>
          <wp:effectExtent l="0" t="0" r="0" b="0"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 Black" w:hAnsi="Arial Black"/>
        <w:color w:val="D47B22"/>
        <w:sz w:val="36"/>
        <w:szCs w:val="36"/>
        <w:u w:color="D47B22"/>
      </w:rPr>
      <w:t>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C44E1"/>
    <w:multiLevelType w:val="hybridMultilevel"/>
    <w:tmpl w:val="902671E2"/>
    <w:numStyleLink w:val="ImportedStyle1"/>
  </w:abstractNum>
  <w:abstractNum w:abstractNumId="1">
    <w:nsid w:val="437F3072"/>
    <w:multiLevelType w:val="hybridMultilevel"/>
    <w:tmpl w:val="902671E2"/>
    <w:styleLink w:val="ImportedStyle1"/>
    <w:lvl w:ilvl="0" w:tplc="88140BA2">
      <w:start w:val="1"/>
      <w:numFmt w:val="upperRoman"/>
      <w:lvlText w:val="%1."/>
      <w:lvlJc w:val="left"/>
      <w:pPr>
        <w:ind w:left="63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D47B22"/>
        <w:spacing w:val="0"/>
        <w:w w:val="100"/>
        <w:kern w:val="0"/>
        <w:position w:val="0"/>
        <w:highlight w:val="none"/>
        <w:vertAlign w:val="baseline"/>
      </w:rPr>
    </w:lvl>
    <w:lvl w:ilvl="1" w:tplc="AA0E7AE2">
      <w:start w:val="1"/>
      <w:numFmt w:val="lowerLetter"/>
      <w:lvlText w:val="%2."/>
      <w:lvlJc w:val="left"/>
      <w:pPr>
        <w:ind w:left="1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FEB664">
      <w:start w:val="1"/>
      <w:numFmt w:val="lowerRoman"/>
      <w:lvlText w:val="%3."/>
      <w:lvlJc w:val="left"/>
      <w:pPr>
        <w:ind w:left="207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066990">
      <w:start w:val="1"/>
      <w:numFmt w:val="decimal"/>
      <w:lvlText w:val="%4."/>
      <w:lvlJc w:val="left"/>
      <w:pPr>
        <w:ind w:left="2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C28FC0">
      <w:start w:val="1"/>
      <w:numFmt w:val="lowerLetter"/>
      <w:lvlText w:val="%5."/>
      <w:lvlJc w:val="left"/>
      <w:pPr>
        <w:ind w:left="3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0DA7EA2">
      <w:start w:val="1"/>
      <w:numFmt w:val="lowerRoman"/>
      <w:lvlText w:val="%6."/>
      <w:lvlJc w:val="left"/>
      <w:pPr>
        <w:ind w:left="423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504CC0">
      <w:start w:val="1"/>
      <w:numFmt w:val="decimal"/>
      <w:lvlText w:val="%7."/>
      <w:lvlJc w:val="left"/>
      <w:pPr>
        <w:ind w:left="49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524A62">
      <w:start w:val="1"/>
      <w:numFmt w:val="lowerLetter"/>
      <w:lvlText w:val="%8."/>
      <w:lvlJc w:val="left"/>
      <w:pPr>
        <w:ind w:left="567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345292">
      <w:start w:val="1"/>
      <w:numFmt w:val="lowerRoman"/>
      <w:lvlText w:val="%9."/>
      <w:lvlJc w:val="left"/>
      <w:pPr>
        <w:ind w:left="6390" w:hanging="6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6D105DE1"/>
    <w:multiLevelType w:val="hybridMultilevel"/>
    <w:tmpl w:val="B79C7784"/>
    <w:lvl w:ilvl="0" w:tplc="C6CAB43A"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F6885DE0">
        <w:start w:val="1"/>
        <w:numFmt w:val="upperRoman"/>
        <w:lvlText w:val="%1."/>
        <w:lvlJc w:val="left"/>
        <w:pPr>
          <w:ind w:left="578" w:hanging="5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6F230">
        <w:start w:val="1"/>
        <w:numFmt w:val="lowerLetter"/>
        <w:lvlText w:val="%2."/>
        <w:lvlJc w:val="left"/>
        <w:pPr>
          <w:ind w:left="9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68B940">
        <w:start w:val="1"/>
        <w:numFmt w:val="lowerRoman"/>
        <w:lvlText w:val="%3."/>
        <w:lvlJc w:val="left"/>
        <w:pPr>
          <w:ind w:left="169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CBB8E">
        <w:start w:val="1"/>
        <w:numFmt w:val="decimal"/>
        <w:lvlText w:val="%4."/>
        <w:lvlJc w:val="left"/>
        <w:pPr>
          <w:ind w:left="240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74BACE">
        <w:start w:val="1"/>
        <w:numFmt w:val="lowerLetter"/>
        <w:lvlText w:val="%5."/>
        <w:lvlJc w:val="left"/>
        <w:pPr>
          <w:ind w:left="312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86FB3E">
        <w:start w:val="1"/>
        <w:numFmt w:val="lowerRoman"/>
        <w:lvlText w:val="%6."/>
        <w:lvlJc w:val="left"/>
        <w:pPr>
          <w:ind w:left="385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67CE2">
        <w:start w:val="1"/>
        <w:numFmt w:val="decimal"/>
        <w:lvlText w:val="%7."/>
        <w:lvlJc w:val="left"/>
        <w:pPr>
          <w:ind w:left="456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1444A2">
        <w:start w:val="1"/>
        <w:numFmt w:val="lowerLetter"/>
        <w:lvlText w:val="%8."/>
        <w:lvlJc w:val="left"/>
        <w:pPr>
          <w:ind w:left="5288" w:hanging="2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2C1D8">
        <w:start w:val="1"/>
        <w:numFmt w:val="lowerRoman"/>
        <w:lvlText w:val="%9."/>
        <w:lvlJc w:val="left"/>
        <w:pPr>
          <w:ind w:left="6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lvl w:ilvl="0" w:tplc="F6885DE0">
        <w:start w:val="1"/>
        <w:numFmt w:val="upperRoman"/>
        <w:lvlText w:val="%1."/>
        <w:lvlJc w:val="left"/>
        <w:pPr>
          <w:ind w:left="63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6F230">
        <w:start w:val="1"/>
        <w:numFmt w:val="lowerLetter"/>
        <w:lvlText w:val="%2."/>
        <w:lvlJc w:val="left"/>
        <w:pPr>
          <w:ind w:left="135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68B940">
        <w:start w:val="1"/>
        <w:numFmt w:val="lowerRoman"/>
        <w:lvlText w:val="%3."/>
        <w:lvlJc w:val="left"/>
        <w:pPr>
          <w:ind w:left="2109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CBB8E">
        <w:start w:val="1"/>
        <w:numFmt w:val="decimal"/>
        <w:lvlText w:val="%4."/>
        <w:lvlJc w:val="left"/>
        <w:pPr>
          <w:ind w:left="2790" w:hanging="6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74BACE">
        <w:start w:val="1"/>
        <w:numFmt w:val="lowerLetter"/>
        <w:lvlText w:val="%5."/>
        <w:lvlJc w:val="left"/>
        <w:pPr>
          <w:ind w:left="31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86FB3E">
        <w:start w:val="1"/>
        <w:numFmt w:val="lowerRoman"/>
        <w:suff w:val="nothing"/>
        <w:lvlText w:val="%6."/>
        <w:lvlJc w:val="left"/>
        <w:pPr>
          <w:ind w:left="3870" w:hanging="2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67CE2">
        <w:start w:val="1"/>
        <w:numFmt w:val="decimal"/>
        <w:lvlText w:val="%7."/>
        <w:lvlJc w:val="left"/>
        <w:pPr>
          <w:ind w:left="45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1444A2">
        <w:start w:val="1"/>
        <w:numFmt w:val="lowerLetter"/>
        <w:lvlText w:val="%8."/>
        <w:lvlJc w:val="left"/>
        <w:pPr>
          <w:ind w:left="53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2C1D8">
        <w:start w:val="1"/>
        <w:numFmt w:val="lowerRoman"/>
        <w:suff w:val="nothing"/>
        <w:lvlText w:val="%9."/>
        <w:lvlJc w:val="left"/>
        <w:pPr>
          <w:ind w:left="6030" w:hanging="23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F6885DE0">
        <w:start w:val="1"/>
        <w:numFmt w:val="upperRoman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D47B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AB6F230">
        <w:start w:val="1"/>
        <w:numFmt w:val="lowerLetter"/>
        <w:lvlText w:val="%2."/>
        <w:lvlJc w:val="left"/>
        <w:pPr>
          <w:ind w:left="13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68B940">
        <w:start w:val="1"/>
        <w:numFmt w:val="lowerRoman"/>
        <w:lvlText w:val="%3."/>
        <w:lvlJc w:val="left"/>
        <w:pPr>
          <w:ind w:left="207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4CBB8E">
        <w:start w:val="1"/>
        <w:numFmt w:val="decimal"/>
        <w:lvlText w:val="%4."/>
        <w:lvlJc w:val="left"/>
        <w:pPr>
          <w:ind w:left="279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374BACE">
        <w:start w:val="1"/>
        <w:numFmt w:val="lowerLetter"/>
        <w:lvlText w:val="%5."/>
        <w:lvlJc w:val="left"/>
        <w:pPr>
          <w:ind w:left="351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86FB3E">
        <w:start w:val="1"/>
        <w:numFmt w:val="lowerRoman"/>
        <w:lvlText w:val="%6."/>
        <w:lvlJc w:val="left"/>
        <w:pPr>
          <w:ind w:left="423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967CE2">
        <w:start w:val="1"/>
        <w:numFmt w:val="decimal"/>
        <w:lvlText w:val="%7."/>
        <w:lvlJc w:val="left"/>
        <w:pPr>
          <w:ind w:left="495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1444A2">
        <w:start w:val="1"/>
        <w:numFmt w:val="lowerLetter"/>
        <w:lvlText w:val="%8."/>
        <w:lvlJc w:val="left"/>
        <w:pPr>
          <w:ind w:left="567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D2C1D8">
        <w:start w:val="1"/>
        <w:numFmt w:val="lowerRoman"/>
        <w:lvlText w:val="%9."/>
        <w:lvlJc w:val="left"/>
        <w:pPr>
          <w:ind w:left="6390" w:hanging="6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3D"/>
    <w:rsid w:val="0047683D"/>
    <w:rsid w:val="006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568D5-F77A-450A-91E3-FB21AF53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68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68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47683D"/>
    <w:rPr>
      <w:rFonts w:ascii="Calibri" w:eastAsia="Calibri" w:hAnsi="Calibri" w:cs="Calibri"/>
      <w:color w:val="000000"/>
      <w:u w:color="000000"/>
      <w:bdr w:val="nil"/>
    </w:rPr>
  </w:style>
  <w:style w:type="paragraph" w:styleId="Footer">
    <w:name w:val="footer"/>
    <w:link w:val="FooterChar"/>
    <w:rsid w:val="004768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47683D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Body">
    <w:name w:val="Body"/>
    <w:rsid w:val="0047683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47683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47683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Trubic, Stephanie</dc:creator>
  <cp:keywords/>
  <dc:description/>
  <cp:lastModifiedBy>Trubic, Stephanie</cp:lastModifiedBy>
  <cp:revision>1</cp:revision>
  <dcterms:created xsi:type="dcterms:W3CDTF">2020-02-04T17:29:00Z</dcterms:created>
  <dcterms:modified xsi:type="dcterms:W3CDTF">2020-02-04T17:32:00Z</dcterms:modified>
</cp:coreProperties>
</file>